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生态环境部蓝天保卫战重点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区域强化监督定点帮扶工作组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焦作市城乡一体化示范区督办问题清单</w:t>
      </w:r>
    </w:p>
    <w:tbl>
      <w:tblPr>
        <w:tblStyle w:val="3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078"/>
        <w:gridCol w:w="707"/>
        <w:gridCol w:w="990"/>
        <w:gridCol w:w="855"/>
        <w:gridCol w:w="1770"/>
        <w:gridCol w:w="1245"/>
        <w:gridCol w:w="1380"/>
        <w:gridCol w:w="2520"/>
        <w:gridCol w:w="184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污染源地址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现场问题情况详述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HN-201915-229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2019-12-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城乡一体化示范区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文苑街道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河南碧桂园建设工程有限公司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2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焦作市山阳区玉溪路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建筑工地未落实“六个百分百”要求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现场检查时，该工地正在施工，部分地面和沙土堆料裸露未苫盖，扬尘较大，工地门口泥浆较多未及时冲洗。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进一步调查核实，依据《中华人民共和国大气污染防治法》第一百一十五条处罚，严格落实“六个百分百”要求，加强工地扬尘控制。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2020-2-3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HN-201915-230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2019-12-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城乡一体化示范区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宁郭镇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焦作市翡翠城建设项目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焦作市修武县南洋路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建筑工地未落实“六个百分百”要求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现场检查时，该工地正在施工，部分土堆裸露未苫盖，地面积尘较大，冲洗设备附近雾炮机电源未接通，其储水桶装满垃圾未使用。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进一步调查核实，依据《中华人民共和国大气污染防治法》第一百一十五条处罚，严格落实“六个百分百”要求，加强工地扬尘控制。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2020-2-3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HN-201915-231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2019-11-24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城乡一体化示范区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焦作市祥瑞塑胶有限公司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焦作市修武县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未严格落实企业应急预案中的减排措施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现场检查时，该企业未生产，厂区内刺鼻异味明显，手触摸挤出工段生产设备及电机，高于常温，十条生产线有七条均存在类似情况，涉嫌违规生产。同时，企业员工承认夜间生产。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责令整改，依法查处，强化管理，落实重污染天气期间管控要求。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2020-2-3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587" w:right="2098" w:bottom="1474" w:left="187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7C7B"/>
    <w:rsid w:val="0B5377BD"/>
    <w:rsid w:val="13AD6F34"/>
    <w:rsid w:val="1838158B"/>
    <w:rsid w:val="2B784C3A"/>
    <w:rsid w:val="32C91988"/>
    <w:rsid w:val="362E2DF6"/>
    <w:rsid w:val="3CDB6029"/>
    <w:rsid w:val="45EE0ABF"/>
    <w:rsid w:val="4CE30A4D"/>
    <w:rsid w:val="51DF71E6"/>
    <w:rsid w:val="5448732F"/>
    <w:rsid w:val="59521349"/>
    <w:rsid w:val="5AD04C9B"/>
    <w:rsid w:val="79DC503D"/>
    <w:rsid w:val="7B780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424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2019-09-29T09:39:00Z</dcterms:created>
  <dc:creator>『一明』（.” .）</dc:creator>
  <cp:lastModifiedBy>Lenovo</cp:lastModifiedBy>
  <cp:lastPrinted>2019-10-25T06:17:00Z</cp:lastPrinted>
  <dcterms:modified xsi:type="dcterms:W3CDTF">2020-03-03T06:43:46Z</dcterms:modified>
  <dc:title>焦示攻坚办〔2020〕001号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