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焦作市</w:t>
      </w:r>
      <w:r>
        <w:rPr>
          <w:rFonts w:hint="eastAsia"/>
          <w:b/>
          <w:bCs/>
          <w:sz w:val="28"/>
          <w:szCs w:val="28"/>
        </w:rPr>
        <w:t>示范区食品药品监管领域基层政务公开标准目录</w:t>
      </w:r>
    </w:p>
    <w:tbl>
      <w:tblPr>
        <w:tblStyle w:val="3"/>
        <w:tblW w:w="15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733"/>
        <w:gridCol w:w="1205"/>
        <w:gridCol w:w="1837"/>
        <w:gridCol w:w="1995"/>
        <w:gridCol w:w="2490"/>
        <w:gridCol w:w="1155"/>
        <w:gridCol w:w="795"/>
        <w:gridCol w:w="1081"/>
        <w:gridCol w:w="717"/>
        <w:gridCol w:w="700"/>
        <w:gridCol w:w="456"/>
        <w:gridCol w:w="733"/>
        <w:gridCol w:w="358"/>
        <w:gridCol w:w="423"/>
        <w:gridCol w:w="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一级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事项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二级事项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三级事项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全社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特定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群体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主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动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依申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请</w:t>
            </w: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市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级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镇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级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村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4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 行政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许可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 xml:space="preserve"> 食品生产经营许可服务指南</w:t>
            </w: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1.1.1 食品（含保健食品）生产许可核发</w:t>
            </w: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适用范围、审批依据、受理机构、申请条件、申请材料目录、办理基本流程、办结时限、收费依据及标准、结果送达、监督投诉渠道</w:t>
            </w:r>
          </w:p>
        </w:tc>
        <w:tc>
          <w:tcPr>
            <w:tcW w:w="2490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信息形成或变更之日起7 个工作日内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447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1.1.2 食品（含保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健食品）生产许可变更登记事项（含生产者名称、法定代表人（负责人）、住所名称生产地址）</w:t>
            </w: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适用范围、审批依据、受理机构、申请条件、申请材料目录、办理基本流程、办结时限、收费依据及标准、结果送达、监督投诉渠道</w:t>
            </w:r>
          </w:p>
        </w:tc>
        <w:tc>
          <w:tcPr>
            <w:tcW w:w="2490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信息形成或变更之日起7 个工作日内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47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1.1.3 食品（含保健食品）生产许可变更许可事项（含工艺设备布局和工艺流程、生产设备设施、食品类别和生产场所）</w:t>
            </w: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适用范围、审批依据、受理机构、申请材料目录、办理基本流程、办结时限、收费依据及标准、结果送达、监督投诉渠道</w:t>
            </w:r>
          </w:p>
        </w:tc>
        <w:tc>
          <w:tcPr>
            <w:tcW w:w="2490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信息形成或变更之日起7 个工作日内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2.行政处罚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 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2.1.1食品标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识伪造或者虚假标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注食品生产日期和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保质期的行政处罚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处罚对象、案件名称、违法主要事实、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处罚种类和内容、处罚依据、作出处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罚决定部门、处罚时间、处罚决定书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文号、处罚履行方式和期限等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《政府信息公开条例》《关于全 面推进政务公开工作的意见》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《食品药品行政处罚案件信息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公开实施细则》《市场监督管理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行政处罚程序暂行规定》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行政处罚决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定形成之日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起 7 个工作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日内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44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.行政处罚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 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2.1.2对食品小作坊未登记从事生产活动；未取得个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体工商户营业执照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从事食品生产活动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的行政处罚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处罚对象、案件名称、违法主要事实、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处罚种类和内容、处罚依据、作出处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罚决定部门、处罚时间、处罚决定书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文号、处罚履行方式和期限等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《政府信息公开条例》《关于全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面推进政务公开工作的意见》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《食品药品行政处罚案件信息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公开实施细则》《市场监督管理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行政处罚程序暂行规定》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行政处罚决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定形成之日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起 7 个工作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日内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44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.行政处罚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 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2.1.3对食品集中交易市场、早市夜市开办者、商场 （店）和超市柜台出租者未履行检查、报告义务的行政处罚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处罚对象、案件名称、违法主要事实、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处罚种类和内容、处罚依据、作出处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罚决定部门、处罚时间、处罚决定书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文号、处罚履行方式和期限等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《政府信息公开条例》《关于全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面推进政务公开工作的意见》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《食品药品行政处罚案件信息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公开实施细则》《市场监督管理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行政处罚程序暂行规定》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行政处罚决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定形成之日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起 7 个工作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日内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44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.行政处罚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 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2.1.4对小摊点不符合食品经营要求的行政处罚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处罚对象、案件名称、违法主要事实、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处罚种类和内容、处罚依据、作出处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罚决定部门、处罚时间、处罚决定书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文号、处罚履行方式和期限等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《政府信息公开条例》《关于全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面推进政务公开工作的意见》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《食品药品行政处罚案件信息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公开实施细则》《市场监督管理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行政处罚程序暂行规定》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447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.行政处罚</w:t>
            </w:r>
            <w:bookmarkStart w:id="0" w:name="_GoBack"/>
            <w:bookmarkEnd w:id="0"/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 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2.1.5对小经营店不符合食品生产经营要求的行政处罚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处罚对象、案件名称、违法主要事实、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处罚种类和内容、处罚依据、作出处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罚决定部门、处罚时间、处罚决定书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文号、处罚履行方式和期限等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《政府信息公开条例》《关于全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面推进政务公开工作的意见》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《食品药品行政处罚案件信息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公开实施细则》《市场监督管理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行政处罚程序暂行规定》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食药监分局</w:t>
            </w:r>
          </w:p>
        </w:tc>
        <w:tc>
          <w:tcPr>
            <w:tcW w:w="108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■政府网站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■政务服务中心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423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07C4"/>
    <w:rsid w:val="18705F7D"/>
    <w:rsid w:val="189E0946"/>
    <w:rsid w:val="2C8B187F"/>
    <w:rsid w:val="307E16A8"/>
    <w:rsid w:val="33191C3C"/>
    <w:rsid w:val="393C5DB6"/>
    <w:rsid w:val="53DE07C4"/>
    <w:rsid w:val="5C7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2020-11-06T08:54:00Z</dcterms:created>
  <dc:creator>Administrator</dc:creator>
  <cp:lastModifiedBy>Administrator</cp:lastModifiedBy>
  <dcterms:modified xsi:type="dcterms:W3CDTF">2020-11-09T08:55:07Z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