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焦作市示范区“首席服务官”领导小组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为深入贯彻落实党工委管委会关于深化“放管服”改革、优化营商环境的决策部署，全面推行“首席服务官”制度，建立健全企业服务长效机制，提高政府服务效能，支持企业高质量发展，经管委会同意，决定成立区“首席服务官”领导小组，成员名单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组      长：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王家鹏   区党工委书记、管委会主任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常务副组长：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刘明胜   区党工委副书记、管委会副主任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副  组  长：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刘春明   区党工委委员、纪工委书记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冯利民   区党工委副书记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许海玲   区管委会调研员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姜坤峰   高新区党工委委员、管委会副主任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申晓东   高新区党工委委员、管委会副主任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赵俊峰   高新区党工委委员、管委会副主任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苏晓悦   高新区党工委委员、管委会副主任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万英奎   区管委会副主任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高  鸿   区管委会副主任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侯建华   区党工委委员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赵俊生   区党工委委员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综合办公室、编办、统战部、发改委、财政局、应急管理局、农业农村局、民政局、工信局、教育局、文化体育和旅游局、生态环境局、卫生健康委、科学技术与创新局、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pacing w:val="0"/>
          <w:sz w:val="32"/>
          <w:highlight w:val="none"/>
          <w:lang w:val="en-US" w:eastAsia="zh-CN"/>
        </w:rPr>
        <w:t>高新国土分局、统计分局、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行政审批与大数据管理局、工商分局、住房和城乡建设局、城管局、供电公司新区分中心、高新热力公司等单位主要负责同志。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领导小组主要负责指导全区“首席服务官”服务企业相关工作，协调推进解决服务企业中遇到的困难和问题，督查各有关部门落实企业服务相关政策措施。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领导小组下设办公室，办公室设在区发展改革委，示范区党工委副书记、管委会副主任刘明胜兼任办公室主任，区发展改革委主任时东风任办公室副主任，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抽调区工信局、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pacing w:val="0"/>
          <w:sz w:val="32"/>
          <w:highlight w:val="none"/>
          <w:lang w:val="en-US" w:eastAsia="zh-CN"/>
        </w:rPr>
        <w:t>高新国土分局、区生态环境局骨干力量脱产在区发改委集中办公，负责领导小组的日常工作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各成员单位要明确一名领导具体抓，明确一个科室负责具体工作，明确一名工作人员为联络员负责联系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焦作市示范区“首席服务官”绩效考核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评价办法（试行）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为进一步优化全区营商环境，提高政府服务效能，推动“首席服务官”制度落实到实处，推动全区经济健康发展，特制定本办法。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考核对象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本办法适用于为企业服务的“首席服务官”。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考核工作在区“首席服务官”领导小组的指导下和监督下进行，由区“首席服务官”办公室联合区组织部、统战部共同实施。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考核内容及方式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企业“首席服务官”考核工作为年度考核，考核指标分为综合指标（定性指标、定量指标）和综合加减分二类，实行分类分项赋分。基本分值100分，增减分值原则上控制±10分以内。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“首席服务官”日常工作开展情况（50分）主要是对“首席服务官”到岗到位情况、工作台账上报情况、政策落实情况、企业问题办结效率等方面进行计分考核。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企业满意度（50分），主要是对“首席服务官”深入企业情况、服务态度优劣、工作效率高低、问题是否解决、政策是否落实等方面进行计分考核。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综合加减分。根据各“首席服务官”服务对象企业获得表彰和受到通报批评等方面情况，形成综合加减分，直接计入考核总得分。获得省、市、区级层面工作表扬或表彰的在最终得分中1次加1分，同一项工作获得多级表彰的按1次计算，获得省级以上称号、重大政策支持的，1次加2分；受到工作通报批评的，在最终得分中1次减1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考核总分计算方法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考核总得分=定性指标得分+定量指标得分+加分项-减分项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结果评定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根据考核结果，分为优秀、良好、称职、不称职四个等次标准。考核分值90分以上为优秀、80-89分为良好、60-79分为称职、60分以下为不称职。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结果运用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年度考核为优秀等次（90分以上）的“首席服务官”，由区“首席服务官”办公室通报表扬，并优先作为区级表彰人选，建议本单位的年度考核为优秀等次；年度考核为不称职（60分以下），且不作为、慢作为，导致问题不解决、政策不落实、企业不满意的，以及一年内被通报（批评）2次以上的“首席服务官”，由区纪工委监察工委进行问责。所有“首席服务官”年度考核结果报区组织部存档，作为干部工作调整、提拔重用、职级晋升的重要依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考核要求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对考核工作要严密组织，规范操作程序，注重企业“首席服务官”服务能力、主动意识、工作业绩等方面的评估，力求考核结果公正、准确，坚决防止对企业“首席服务官”的评价失实。各区直单位要重视对企业“首席服务官”工作的支持，积极配合做好对企业“首席服务官”的考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焦作市示范区“首席服务官”考核指标体系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4"/>
        <w:tblW w:w="10117" w:type="dxa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057"/>
        <w:gridCol w:w="978"/>
        <w:gridCol w:w="6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6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考核项目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考核指标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分值</w:t>
            </w:r>
          </w:p>
        </w:tc>
        <w:tc>
          <w:tcPr>
            <w:tcW w:w="6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考核内容及评分标准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60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“首席服务官”日常工作开展情况（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分）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到岗到位情况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“首席服务官”每周应到所联系企业服务不少于一次；每少于一次扣0.5分，全年到岗率低于60%，此项指标得0分。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6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工作台账上报情况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“首席服务官”要建立工作台账，每月5日前向区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发改委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上报工作开展情况，逾期上报或者未上报的，一次扣2分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16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政策落实情况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“首席服务官”每季度应到所在联系企业宣传解读涉企业优惠政策不少于一次；每少于一次扣3分，全年宣讲小于2次，此项指标得0分（企业全年享受各类政策支持3次以上，该项指标得满分）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6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企业问题办结效率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一般性问题在7个工作日内办结，重点问题应在3个工作日内上交“首席服务官”办公室，由“首席服务官”办公室根据情况向各相关部门协调或上报区主要领导解决；超出时限每件扣2分，扣完为止。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6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企业满意度考核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分）</w:t>
            </w:r>
          </w:p>
        </w:tc>
        <w:tc>
          <w:tcPr>
            <w:tcW w:w="85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向企业发放调查问卷，对“首席服务官”深入企业情况、服务态度优劣、工作效率高低、问题是否解决、政策是否落实等方面进行考核。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E78C3"/>
    <w:multiLevelType w:val="singleLevel"/>
    <w:tmpl w:val="26AE78C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5FE678F"/>
    <w:multiLevelType w:val="singleLevel"/>
    <w:tmpl w:val="75FE67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8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after="0" w:line="365" w:lineRule="atLeast"/>
      <w:ind w:left="1" w:right="0" w:firstLine="0" w:firstLineChars="0"/>
      <w:jc w:val="both"/>
      <w:textAlignment w:val="bottom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2021-04-01T07:30:21Z</dcterms:created>
  <dc:creator>Administrator</dc:creator>
  <cp:lastModifiedBy>Administrator</cp:lastModifiedBy>
  <dcterms:modified xsi:type="dcterms:W3CDTF">2021-04-01T07:32:28Z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A04D2D37F6B547148C1CF6DF38575E33</vt:lpwstr>
  </property>
</Properties>
</file>