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ind w:firstLine="1024" w:firstLineChars="200"/>
        <w:jc w:val="center"/>
        <w:rPr>
          <w:rFonts w:ascii="黑体" w:hAnsi="黑体" w:eastAsia="黑体"/>
          <w:sz w:val="52"/>
          <w:szCs w:val="52"/>
        </w:rPr>
      </w:pPr>
      <w:r>
        <w:rPr>
          <w:rFonts w:hint="eastAsia" w:ascii="黑体" w:hAnsi="黑体" w:eastAsia="黑体"/>
          <w:sz w:val="52"/>
          <w:szCs w:val="52"/>
        </w:rPr>
        <w:t>焦作市城乡一体化示范区</w:t>
      </w:r>
    </w:p>
    <w:p>
      <w:pPr>
        <w:ind w:firstLine="1024" w:firstLineChars="200"/>
        <w:jc w:val="center"/>
        <w:rPr>
          <w:rFonts w:ascii="黑体" w:hAnsi="黑体" w:eastAsia="黑体"/>
          <w:sz w:val="52"/>
          <w:szCs w:val="52"/>
        </w:rPr>
      </w:pPr>
      <w:r>
        <w:rPr>
          <w:rFonts w:hint="eastAsia" w:ascii="黑体" w:hAnsi="黑体" w:eastAsia="黑体"/>
          <w:sz w:val="52"/>
          <w:szCs w:val="52"/>
        </w:rPr>
        <w:t>卫生计生监督所</w:t>
      </w:r>
    </w:p>
    <w:p>
      <w:pPr>
        <w:ind w:firstLine="1024" w:firstLineChars="200"/>
        <w:jc w:val="center"/>
        <w:rPr>
          <w:rFonts w:ascii="黑体" w:hAnsi="黑体" w:eastAsia="黑体"/>
          <w:sz w:val="52"/>
          <w:szCs w:val="52"/>
        </w:rPr>
      </w:pPr>
      <w:r>
        <w:rPr>
          <w:rFonts w:hint="eastAsia" w:ascii="黑体" w:hAnsi="黑体" w:eastAsia="黑体"/>
          <w:sz w:val="52"/>
          <w:szCs w:val="52"/>
        </w:rPr>
        <w:t>201</w:t>
      </w:r>
      <w:r>
        <w:rPr>
          <w:rFonts w:hint="eastAsia" w:ascii="黑体" w:hAnsi="黑体" w:eastAsia="黑体"/>
          <w:sz w:val="52"/>
          <w:szCs w:val="52"/>
          <w:lang w:val="en-US" w:eastAsia="zh-CN"/>
        </w:rPr>
        <w:t>9</w:t>
      </w:r>
      <w:r>
        <w:rPr>
          <w:rFonts w:hint="eastAsia" w:ascii="黑体" w:hAnsi="黑体" w:eastAsia="黑体"/>
          <w:sz w:val="52"/>
          <w:szCs w:val="52"/>
        </w:rPr>
        <w:t>年度部门预算</w:t>
      </w:r>
    </w:p>
    <w:p>
      <w:pPr>
        <w:jc w:val="center"/>
        <w:rPr>
          <w:rFonts w:ascii="黑体" w:hAnsi="黑体" w:eastAsia="黑体"/>
          <w:sz w:val="52"/>
          <w:szCs w:val="52"/>
        </w:rPr>
      </w:pPr>
    </w:p>
    <w:p>
      <w:pPr>
        <w:jc w:val="center"/>
        <w:rPr>
          <w:rFonts w:ascii="黑体" w:hAnsi="黑体" w:eastAsia="黑体"/>
          <w:sz w:val="52"/>
          <w:szCs w:val="52"/>
        </w:rPr>
      </w:pPr>
    </w:p>
    <w:p>
      <w:pPr>
        <w:jc w:val="center"/>
        <w:rPr>
          <w:rFonts w:ascii="黑体" w:hAnsi="黑体" w:eastAsia="黑体"/>
          <w:sz w:val="52"/>
          <w:szCs w:val="52"/>
        </w:rPr>
      </w:pPr>
    </w:p>
    <w:p>
      <w:pPr>
        <w:jc w:val="center"/>
        <w:rPr>
          <w:rFonts w:ascii="黑体" w:hAnsi="黑体" w:eastAsia="黑体"/>
          <w:sz w:val="52"/>
          <w:szCs w:val="52"/>
        </w:rPr>
      </w:pPr>
    </w:p>
    <w:p>
      <w:pPr>
        <w:jc w:val="center"/>
        <w:rPr>
          <w:rFonts w:ascii="黑体" w:hAnsi="黑体" w:eastAsia="黑体"/>
          <w:sz w:val="52"/>
          <w:szCs w:val="52"/>
        </w:rPr>
      </w:pPr>
    </w:p>
    <w:p>
      <w:pPr>
        <w:adjustRightInd w:val="0"/>
        <w:snapToGrid w:val="0"/>
        <w:spacing w:line="360" w:lineRule="auto"/>
        <w:jc w:val="center"/>
        <w:rPr>
          <w:rFonts w:ascii="方正小标宋简体" w:hAnsi="方正小标宋简体" w:eastAsia="方正小标宋简体" w:cs="方正小标宋简体"/>
          <w:sz w:val="44"/>
          <w:szCs w:val="44"/>
        </w:rPr>
      </w:pPr>
    </w:p>
    <w:p>
      <w:pPr>
        <w:adjustRightInd w:val="0"/>
        <w:snapToGrid w:val="0"/>
        <w:spacing w:line="360" w:lineRule="auto"/>
        <w:rPr>
          <w:rFonts w:ascii="方正小标宋简体" w:hAnsi="方正小标宋简体" w:eastAsia="方正小标宋简体" w:cs="方正小标宋简体"/>
          <w:sz w:val="44"/>
          <w:szCs w:val="44"/>
        </w:rPr>
      </w:pPr>
    </w:p>
    <w:p>
      <w:pPr>
        <w:kinsoku w:val="0"/>
        <w:overflowPunct w:val="0"/>
        <w:adjustRightInd w:val="0"/>
        <w:snapToGrid w:val="0"/>
        <w:spacing w:line="360" w:lineRule="auto"/>
        <w:ind w:left="101" w:right="3569" w:firstLine="624" w:firstLineChars="200"/>
        <w:rPr>
          <w:rFonts w:ascii="仿宋_GB2312" w:hAnsi="仿宋_GB2312" w:eastAsia="仿宋_GB2312" w:cs="仿宋_GB2312"/>
          <w:sz w:val="32"/>
          <w:szCs w:val="32"/>
        </w:rPr>
      </w:pPr>
    </w:p>
    <w:p>
      <w:pPr>
        <w:kinsoku w:val="0"/>
        <w:overflowPunct w:val="0"/>
        <w:adjustRightInd w:val="0"/>
        <w:snapToGrid w:val="0"/>
        <w:spacing w:line="360" w:lineRule="auto"/>
        <w:ind w:left="-142" w:right="51" w:firstLine="864"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pacing w:val="2"/>
          <w:sz w:val="44"/>
          <w:szCs w:val="44"/>
        </w:rPr>
        <w:t xml:space="preserve"> </w:t>
      </w:r>
      <w:r>
        <w:rPr>
          <w:rFonts w:hint="eastAsia" w:ascii="方正小标宋简体" w:hAnsi="方正小标宋简体" w:eastAsia="方正小标宋简体" w:cs="方正小标宋简体"/>
          <w:sz w:val="44"/>
          <w:szCs w:val="44"/>
        </w:rPr>
        <w:t>录</w:t>
      </w:r>
    </w:p>
    <w:p>
      <w:pPr>
        <w:kinsoku w:val="0"/>
        <w:overflowPunct w:val="0"/>
        <w:adjustRightInd w:val="0"/>
        <w:snapToGrid w:val="0"/>
        <w:spacing w:line="360" w:lineRule="auto"/>
        <w:ind w:right="3569" w:firstLine="624" w:firstLineChars="200"/>
        <w:rPr>
          <w:rFonts w:ascii="仿宋_GB2312" w:hAnsi="仿宋_GB2312" w:eastAsia="仿宋_GB2312" w:cs="仿宋_GB2312"/>
          <w:w w:val="99"/>
          <w:sz w:val="32"/>
          <w:szCs w:val="32"/>
        </w:rPr>
      </w:pPr>
      <w:r>
        <w:rPr>
          <w:rFonts w:hint="eastAsia" w:ascii="仿宋_GB2312" w:hAnsi="仿宋_GB2312" w:eastAsia="仿宋_GB2312" w:cs="仿宋_GB2312"/>
          <w:b/>
          <w:bCs/>
          <w:sz w:val="32"/>
          <w:szCs w:val="32"/>
        </w:rPr>
        <w:t>第一部分  概况</w:t>
      </w:r>
      <w:r>
        <w:rPr>
          <w:rFonts w:hint="eastAsia" w:ascii="仿宋_GB2312" w:hAnsi="仿宋_GB2312" w:eastAsia="仿宋_GB2312" w:cs="仿宋_GB2312"/>
          <w:w w:val="99"/>
          <w:sz w:val="32"/>
          <w:szCs w:val="32"/>
        </w:rPr>
        <w:t xml:space="preserve"> </w:t>
      </w:r>
    </w:p>
    <w:p>
      <w:pPr>
        <w:kinsoku w:val="0"/>
        <w:overflowPunct w:val="0"/>
        <w:adjustRightInd w:val="0"/>
        <w:snapToGrid w:val="0"/>
        <w:spacing w:line="360" w:lineRule="auto"/>
        <w:ind w:right="3569" w:firstLine="624"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一、主要职能</w:t>
      </w:r>
    </w:p>
    <w:p>
      <w:pPr>
        <w:kinsoku w:val="0"/>
        <w:overflowPunct w:val="0"/>
        <w:adjustRightInd w:val="0"/>
        <w:snapToGrid w:val="0"/>
        <w:spacing w:line="360" w:lineRule="auto"/>
        <w:ind w:right="3569" w:firstLine="624"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二、部门预算单位构成</w:t>
      </w:r>
    </w:p>
    <w:p>
      <w:pPr>
        <w:kinsoku w:val="0"/>
        <w:overflowPunct w:val="0"/>
        <w:adjustRightInd w:val="0"/>
        <w:snapToGrid w:val="0"/>
        <w:spacing w:line="360" w:lineRule="auto"/>
        <w:ind w:right="521" w:firstLine="624"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第二部门 示范区卫生计生监督所201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年部门预算情况说明</w:t>
      </w:r>
    </w:p>
    <w:p>
      <w:pPr>
        <w:kinsoku w:val="0"/>
        <w:overflowPunct w:val="0"/>
        <w:adjustRightInd w:val="0"/>
        <w:snapToGrid w:val="0"/>
        <w:spacing w:line="360" w:lineRule="auto"/>
        <w:ind w:right="521" w:firstLine="624"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第三部分 名词解释</w:t>
      </w:r>
    </w:p>
    <w:p>
      <w:pPr>
        <w:kinsoku w:val="0"/>
        <w:overflowPunct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pacing w:val="-32"/>
          <w:sz w:val="32"/>
          <w:szCs w:val="32"/>
        </w:rPr>
        <w:t xml:space="preserve"> </w:t>
      </w:r>
      <w:r>
        <w:rPr>
          <w:rFonts w:hint="eastAsia" w:ascii="仿宋_GB2312" w:hAnsi="仿宋_GB2312" w:eastAsia="仿宋_GB2312" w:cs="仿宋_GB2312"/>
          <w:sz w:val="32"/>
          <w:szCs w:val="32"/>
        </w:rPr>
        <w:t xml:space="preserve"> 示范区卫生计生监督所201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pacing w:val="-116"/>
          <w:sz w:val="32"/>
          <w:szCs w:val="32"/>
        </w:rPr>
        <w:t xml:space="preserve"> </w:t>
      </w:r>
      <w:r>
        <w:rPr>
          <w:rFonts w:hint="eastAsia" w:ascii="仿宋_GB2312" w:hAnsi="仿宋_GB2312" w:eastAsia="仿宋_GB2312" w:cs="仿宋_GB2312"/>
          <w:sz w:val="32"/>
          <w:szCs w:val="32"/>
        </w:rPr>
        <w:t>年度部门预算表</w:t>
      </w:r>
    </w:p>
    <w:p>
      <w:pPr>
        <w:kinsoku w:val="0"/>
        <w:overflowPunct w:val="0"/>
        <w:adjustRightInd w:val="0"/>
        <w:snapToGrid w:val="0"/>
        <w:spacing w:line="360" w:lineRule="auto"/>
        <w:ind w:right="51" w:firstLine="624"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一、部门收支总体情况表</w:t>
      </w:r>
    </w:p>
    <w:p>
      <w:pPr>
        <w:kinsoku w:val="0"/>
        <w:overflowPunct w:val="0"/>
        <w:adjustRightInd w:val="0"/>
        <w:snapToGrid w:val="0"/>
        <w:spacing w:line="360" w:lineRule="auto"/>
        <w:ind w:right="51" w:firstLine="624"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二、部门收入总体情况表</w:t>
      </w:r>
    </w:p>
    <w:p>
      <w:pPr>
        <w:kinsoku w:val="0"/>
        <w:overflowPunct w:val="0"/>
        <w:adjustRightInd w:val="0"/>
        <w:snapToGrid w:val="0"/>
        <w:spacing w:line="360" w:lineRule="auto"/>
        <w:ind w:right="51" w:firstLine="624"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三、部门支出总体情况表</w:t>
      </w:r>
    </w:p>
    <w:p>
      <w:pPr>
        <w:kinsoku w:val="0"/>
        <w:overflowPunct w:val="0"/>
        <w:adjustRightInd w:val="0"/>
        <w:snapToGrid w:val="0"/>
        <w:spacing w:line="360" w:lineRule="auto"/>
        <w:ind w:right="51" w:firstLine="624"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四、财政拨款收支总体情况表</w:t>
      </w:r>
    </w:p>
    <w:p>
      <w:pPr>
        <w:kinsoku w:val="0"/>
        <w:overflowPunct w:val="0"/>
        <w:adjustRightInd w:val="0"/>
        <w:snapToGrid w:val="0"/>
        <w:spacing w:line="360" w:lineRule="auto"/>
        <w:ind w:right="51" w:firstLine="624"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五、一般公共预算支出情况表</w:t>
      </w:r>
    </w:p>
    <w:p>
      <w:pPr>
        <w:kinsoku w:val="0"/>
        <w:overflowPunct w:val="0"/>
        <w:adjustRightInd w:val="0"/>
        <w:snapToGrid w:val="0"/>
        <w:spacing w:line="360" w:lineRule="auto"/>
        <w:ind w:right="51" w:firstLine="624"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六、一般公共预算基本支出情况表</w:t>
      </w:r>
    </w:p>
    <w:p>
      <w:pPr>
        <w:kinsoku w:val="0"/>
        <w:overflowPunct w:val="0"/>
        <w:adjustRightInd w:val="0"/>
        <w:snapToGrid w:val="0"/>
        <w:spacing w:line="360" w:lineRule="auto"/>
        <w:ind w:right="51" w:firstLine="624"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七、一般公共预算“三公”经费支出情况表</w:t>
      </w:r>
    </w:p>
    <w:p>
      <w:pPr>
        <w:kinsoku w:val="0"/>
        <w:overflowPunct w:val="0"/>
        <w:adjustRightInd w:val="0"/>
        <w:snapToGrid w:val="0"/>
        <w:spacing w:line="360" w:lineRule="auto"/>
        <w:ind w:right="51" w:firstLine="624"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八、政府性基金预算支出情况表</w:t>
      </w:r>
    </w:p>
    <w:p>
      <w:pPr>
        <w:kinsoku w:val="0"/>
        <w:overflowPunct w:val="0"/>
        <w:adjustRightInd w:val="0"/>
        <w:snapToGrid w:val="0"/>
        <w:spacing w:line="360" w:lineRule="auto"/>
        <w:ind w:right="51" w:firstLine="624"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九、国有资本经营预算收支情况表</w:t>
      </w:r>
    </w:p>
    <w:p>
      <w:pPr>
        <w:kinsoku w:val="0"/>
        <w:overflowPunct w:val="0"/>
        <w:adjustRightInd w:val="0"/>
        <w:snapToGrid w:val="0"/>
        <w:spacing w:line="360" w:lineRule="auto"/>
        <w:ind w:right="51" w:firstLine="624"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十、机关运行经费</w:t>
      </w:r>
    </w:p>
    <w:p>
      <w:pPr>
        <w:kinsoku w:val="0"/>
        <w:overflowPunct w:val="0"/>
        <w:adjustRightInd w:val="0"/>
        <w:snapToGrid w:val="0"/>
        <w:spacing w:line="360" w:lineRule="auto"/>
        <w:ind w:right="51" w:firstLine="624"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十一、预算项目支出绩效目标表</w:t>
      </w:r>
    </w:p>
    <w:p>
      <w:pPr>
        <w:adjustRightInd w:val="0"/>
        <w:snapToGrid w:val="0"/>
        <w:spacing w:line="360" w:lineRule="auto"/>
        <w:ind w:firstLine="3744" w:firstLineChars="1200"/>
        <w:rPr>
          <w:rFonts w:ascii="仿宋_GB2312" w:hAnsi="仿宋_GB2312" w:eastAsia="仿宋_GB2312" w:cs="仿宋_GB2312"/>
          <w:sz w:val="32"/>
          <w:szCs w:val="32"/>
        </w:rPr>
      </w:pPr>
    </w:p>
    <w:p>
      <w:pPr>
        <w:adjustRightInd w:val="0"/>
        <w:snapToGrid w:val="0"/>
        <w:spacing w:line="360" w:lineRule="auto"/>
        <w:ind w:firstLine="3744" w:firstLineChars="1200"/>
        <w:rPr>
          <w:rFonts w:ascii="仿宋_GB2312" w:hAnsi="仿宋_GB2312" w:eastAsia="仿宋_GB2312" w:cs="仿宋_GB2312"/>
          <w:b/>
          <w:bCs/>
          <w:sz w:val="32"/>
          <w:szCs w:val="32"/>
        </w:rPr>
      </w:pPr>
    </w:p>
    <w:p>
      <w:pPr>
        <w:adjustRightInd w:val="0"/>
        <w:snapToGrid w:val="0"/>
        <w:spacing w:line="360" w:lineRule="auto"/>
        <w:ind w:firstLine="624" w:firstLineChars="200"/>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第一部分</w:t>
      </w:r>
    </w:p>
    <w:p>
      <w:pPr>
        <w:adjustRightInd w:val="0"/>
        <w:snapToGrid w:val="0"/>
        <w:spacing w:line="360" w:lineRule="auto"/>
        <w:ind w:firstLine="624" w:firstLineChars="200"/>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示范区卫生计生监督所概况</w:t>
      </w:r>
    </w:p>
    <w:p>
      <w:pPr>
        <w:adjustRightInd w:val="0"/>
        <w:snapToGrid w:val="0"/>
        <w:spacing w:line="360" w:lineRule="auto"/>
        <w:ind w:firstLine="624" w:firstLineChars="200"/>
        <w:jc w:val="center"/>
        <w:rPr>
          <w:rFonts w:ascii="仿宋_GB2312" w:hAnsi="仿宋_GB2312" w:eastAsia="仿宋_GB2312" w:cs="仿宋_GB2312"/>
          <w:sz w:val="32"/>
          <w:szCs w:val="32"/>
        </w:rPr>
      </w:pPr>
    </w:p>
    <w:p>
      <w:pPr>
        <w:numPr>
          <w:ilvl w:val="0"/>
          <w:numId w:val="1"/>
        </w:numPr>
        <w:adjustRightInd w:val="0"/>
        <w:snapToGrid w:val="0"/>
        <w:spacing w:line="360" w:lineRule="auto"/>
        <w:ind w:firstLine="624" w:firstLineChars="200"/>
        <w:outlineLvl w:val="0"/>
        <w:rPr>
          <w:rFonts w:hint="eastAsia" w:ascii="黑体" w:hAnsi="黑体" w:eastAsia="黑体" w:cs="黑体"/>
          <w:sz w:val="32"/>
          <w:szCs w:val="32"/>
        </w:rPr>
      </w:pPr>
      <w:r>
        <w:rPr>
          <w:rFonts w:hint="eastAsia" w:ascii="黑体" w:hAnsi="黑体" w:eastAsia="黑体" w:cs="黑体"/>
          <w:sz w:val="32"/>
          <w:szCs w:val="32"/>
        </w:rPr>
        <w:t>主要职能</w:t>
      </w:r>
    </w:p>
    <w:p>
      <w:pPr>
        <w:widowControl/>
        <w:ind w:firstLine="624" w:firstLineChars="200"/>
        <w:jc w:val="left"/>
        <w:rPr>
          <w:rFonts w:hint="eastAsia" w:ascii="楷体_GB2312" w:hAnsi="仿宋_GB2312" w:eastAsia="楷体_GB2312" w:cs="仿宋_GB2312"/>
          <w:color w:val="000000"/>
          <w:sz w:val="32"/>
          <w:szCs w:val="32"/>
        </w:rPr>
      </w:pPr>
      <w:r>
        <w:rPr>
          <w:rFonts w:hint="eastAsia" w:ascii="楷体_GB2312" w:hAnsi="仿宋_GB2312" w:eastAsia="楷体_GB2312" w:cs="仿宋_GB2312"/>
          <w:color w:val="000000"/>
          <w:sz w:val="32"/>
          <w:szCs w:val="32"/>
          <w:lang w:eastAsia="zh-CN"/>
        </w:rPr>
        <w:t>（一）</w:t>
      </w:r>
      <w:r>
        <w:rPr>
          <w:rFonts w:hint="eastAsia" w:ascii="楷体_GB2312" w:hAnsi="仿宋_GB2312" w:eastAsia="楷体_GB2312" w:cs="仿宋_GB2312"/>
          <w:color w:val="000000"/>
          <w:sz w:val="32"/>
          <w:szCs w:val="32"/>
        </w:rPr>
        <w:t>机构设置情况</w:t>
      </w:r>
    </w:p>
    <w:p>
      <w:pPr>
        <w:widowControl/>
        <w:ind w:firstLine="624"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焦作市城乡一体化示范区卫生计生监督所是隶属于示范区卫生计生委的二级机构，规格为副科级，编制人数18人，实有人数16人，示范区卫生计生监督所和示范区疾病预防控制中心属于一个单位</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同挂示范区卫生计生监督所的牌子, 经费供给方式为示范区财政全额拨付。</w:t>
      </w:r>
    </w:p>
    <w:p>
      <w:pPr>
        <w:widowControl/>
        <w:ind w:firstLine="624" w:firstLineChars="200"/>
        <w:jc w:val="left"/>
        <w:rPr>
          <w:rFonts w:hint="eastAsia" w:ascii="楷体_GB2312" w:hAnsi="仿宋_GB2312" w:eastAsia="楷体_GB2312" w:cs="仿宋_GB2312"/>
          <w:color w:val="000000"/>
          <w:sz w:val="32"/>
          <w:szCs w:val="32"/>
        </w:rPr>
      </w:pPr>
      <w:r>
        <w:rPr>
          <w:rFonts w:hint="eastAsia" w:ascii="楷体_GB2312" w:hAnsi="仿宋_GB2312" w:eastAsia="楷体_GB2312" w:cs="仿宋_GB2312"/>
          <w:color w:val="000000"/>
          <w:sz w:val="32"/>
          <w:szCs w:val="32"/>
          <w:lang w:eastAsia="zh-CN"/>
        </w:rPr>
        <w:t>（二）</w:t>
      </w:r>
      <w:r>
        <w:rPr>
          <w:rFonts w:hint="eastAsia" w:ascii="楷体_GB2312" w:hAnsi="仿宋_GB2312" w:eastAsia="楷体_GB2312" w:cs="仿宋_GB2312"/>
          <w:color w:val="000000"/>
          <w:sz w:val="32"/>
          <w:szCs w:val="32"/>
        </w:rPr>
        <w:t>部门职责</w:t>
      </w:r>
    </w:p>
    <w:p>
      <w:pPr>
        <w:widowControl/>
        <w:ind w:firstLine="624" w:firstLineChars="200"/>
        <w:jc w:val="left"/>
        <w:rPr>
          <w:rFonts w:hint="eastAsia" w:ascii="仿宋_GB2312" w:hAnsi="仿宋_GB2312" w:eastAsia="仿宋_GB2312" w:cs="仿宋_GB2312"/>
          <w:color w:val="000000"/>
          <w:sz w:val="32"/>
          <w:szCs w:val="32"/>
        </w:rPr>
      </w:pPr>
      <w:r>
        <w:rPr>
          <w:rFonts w:hint="eastAsia" w:ascii="楷体_GB2312" w:hAnsi="仿宋_GB2312" w:eastAsia="楷体_GB2312" w:cs="仿宋_GB2312"/>
          <w:color w:val="000000"/>
          <w:sz w:val="32"/>
          <w:szCs w:val="32"/>
        </w:rPr>
        <w:t xml:space="preserve"> </w:t>
      </w:r>
      <w:r>
        <w:rPr>
          <w:rFonts w:hint="eastAsia" w:ascii="仿宋_GB2312" w:hAnsi="仿宋_GB2312" w:eastAsia="仿宋_GB2312" w:cs="仿宋_GB2312"/>
          <w:color w:val="000000"/>
          <w:sz w:val="32"/>
          <w:szCs w:val="32"/>
        </w:rPr>
        <w:t>卫生监督所</w:t>
      </w:r>
    </w:p>
    <w:p>
      <w:pPr>
        <w:widowControl/>
        <w:ind w:firstLine="624"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卫生行政许可。承办食品生产经营单位、餐饮业及集体食堂的卫生条件的卫生行政许可；承办公共场所卫生条件的卫生行政许可；承办供水单位卫生条件的卫生行政许可；卫生行政部门交办的其他行政许可事项。</w:t>
      </w:r>
    </w:p>
    <w:p>
      <w:pPr>
        <w:widowControl/>
        <w:ind w:firstLine="624"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公共卫生监督。对食品生产经营单位、餐饮业及集体食堂的卫生条件、卫生防护设施、生产经营活动及直接从事食品生产经营活动人员的健康管理进行卫生监督检查，查处违法行为；对化妆品、消毒产品、生活饮用水、涉及饮用水卫生安全产品及其他健康相关产品的卫生及其生产经营活动进行卫生监督检查，查处违法行为；对公共场所的卫生条件及其从业人员的健康管理进行卫生监督检查，查处违法行为；对用人单位开展职业健康监护情况进行卫生监督检查，查处违法行为；对建设项目执行职业病危害评价制度情况进行卫生监督检查，查处违法行为。</w:t>
      </w:r>
    </w:p>
    <w:p>
      <w:pPr>
        <w:widowControl/>
        <w:ind w:firstLine="624"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医疗卫生监督。对医疗机构的执行资格、职业范围及其医务人员的职业资格、执业注册进行监督检查，规范医疗服务行为，打击非法行医；对医疗机构的传染病疫情报告、疫情控制措施、消毒隔离制度执行情况和医疗废物处置情况进行监督检查，查处违法行为；对采供血机构的采供血活动、传染病疫情报告和医疗废物处置情况进行监督检查，查处违法行为；对疾病预防控制机构的传染病疫情报告、预防控制措施和菌（毒）种管理情况进行监督检查，查处违法行为。</w:t>
      </w:r>
    </w:p>
    <w:p>
      <w:pPr>
        <w:widowControl/>
        <w:ind w:firstLine="624"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其他。负责派出机构的管理；负责辖区内卫生监督信息的收集、核实、上报；负责受理对违法行为的投诉、举报；开展卫生法律、法规宣传教育；承办市委、市政府、主管局及上级业务机关指定或交办的卫生监督事项。</w:t>
      </w:r>
    </w:p>
    <w:p>
      <w:pPr>
        <w:widowControl/>
        <w:ind w:firstLine="624"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疾病预防控制中心</w:t>
      </w:r>
    </w:p>
    <w:p>
      <w:pPr>
        <w:widowControl/>
        <w:ind w:firstLine="624"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1.完成上级下达的疾病预防控制任务，负责辖区内疾病预防控制具体工作的管理和落实；负责辖区内疫苗使用管理，组织实施免疫、消毒、控制病媒生物的危害；</w:t>
      </w:r>
    </w:p>
    <w:p>
      <w:pPr>
        <w:widowControl/>
        <w:ind w:firstLine="624"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2.负责辖区内突发公共卫生事件的监测调查与信息收集、报告，落实具体控制措施；</w:t>
      </w:r>
    </w:p>
    <w:p>
      <w:pPr>
        <w:widowControl/>
        <w:ind w:firstLine="624"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3.开展病原微生物常规检验和常见污染物的检验；</w:t>
      </w:r>
    </w:p>
    <w:p>
      <w:pPr>
        <w:widowControl/>
        <w:ind w:firstLine="624"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4.承担卫生行政部门委托的与卫生监督执法相关的检验检测任务；</w:t>
      </w:r>
    </w:p>
    <w:p>
      <w:pPr>
        <w:widowControl/>
        <w:ind w:firstLine="624"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5.指导辖区内医疗卫生机构、城市社区卫生组织和农村乡(镇)卫生院开展卫生防病工作，负责考核和评价，对从事疾病预防控制相关工作的人员进行培训；</w:t>
      </w:r>
    </w:p>
    <w:p>
      <w:pPr>
        <w:widowControl/>
        <w:ind w:firstLine="624"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6.负责疫情和公共卫生健康危害因素监测、报告，指导乡、村和有关部门收集、报告疫情；</w:t>
      </w:r>
    </w:p>
    <w:p>
      <w:pPr>
        <w:widowControl/>
        <w:ind w:firstLine="624" w:firstLineChars="200"/>
        <w:jc w:val="left"/>
        <w:rPr>
          <w:rFonts w:hint="eastAsia" w:ascii="楷体_GB2312" w:hAnsi="仿宋_GB2312" w:eastAsia="楷体_GB2312" w:cs="仿宋_GB2312"/>
          <w:color w:val="000000"/>
          <w:sz w:val="32"/>
          <w:szCs w:val="32"/>
        </w:rPr>
      </w:pPr>
      <w:r>
        <w:rPr>
          <w:rFonts w:hint="eastAsia" w:ascii="仿宋_GB2312" w:hAnsi="仿宋_GB2312" w:eastAsia="仿宋_GB2312" w:cs="仿宋_GB2312"/>
          <w:color w:val="000000"/>
          <w:sz w:val="32"/>
          <w:szCs w:val="32"/>
        </w:rPr>
        <w:t>7.开展卫生宣传教育与健康促进活动，普及卫生防病知识</w:t>
      </w:r>
      <w:r>
        <w:rPr>
          <w:rFonts w:hint="eastAsia" w:ascii="楷体_GB2312" w:hAnsi="仿宋_GB2312" w:eastAsia="楷体_GB2312" w:cs="仿宋_GB2312"/>
          <w:color w:val="000000"/>
          <w:sz w:val="32"/>
          <w:szCs w:val="32"/>
        </w:rPr>
        <w:t>。</w:t>
      </w:r>
    </w:p>
    <w:p>
      <w:pPr>
        <w:widowControl/>
        <w:ind w:firstLine="624"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二、示范区卫生计生监督所预算单位构成</w:t>
      </w:r>
    </w:p>
    <w:p>
      <w:pPr>
        <w:widowControl/>
        <w:ind w:firstLine="624"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焦作市城乡一体化示范区卫生计生监督是隶属于示范区卫生计生委</w:t>
      </w:r>
      <w:r>
        <w:rPr>
          <w:rFonts w:hint="eastAsia" w:ascii="仿宋_GB2312" w:hAnsi="仿宋_GB2312" w:eastAsia="仿宋_GB2312" w:cs="仿宋_GB2312"/>
          <w:sz w:val="32"/>
          <w:szCs w:val="32"/>
        </w:rPr>
        <w:t>下的二级预算</w:t>
      </w:r>
      <w:r>
        <w:rPr>
          <w:rFonts w:hint="eastAsia" w:ascii="仿宋_GB2312" w:hAnsi="仿宋_GB2312" w:eastAsia="仿宋_GB2312" w:cs="仿宋_GB2312"/>
          <w:kern w:val="0"/>
          <w:sz w:val="32"/>
          <w:szCs w:val="32"/>
        </w:rPr>
        <w:t>单位。本预算为</w:t>
      </w:r>
      <w:r>
        <w:rPr>
          <w:rFonts w:hint="eastAsia" w:ascii="仿宋_GB2312" w:hAnsi="仿宋_GB2312" w:eastAsia="仿宋_GB2312" w:cs="仿宋_GB2312"/>
          <w:kern w:val="0"/>
          <w:sz w:val="32"/>
          <w:szCs w:val="32"/>
          <w:lang w:eastAsia="zh-CN"/>
        </w:rPr>
        <w:t>2019</w:t>
      </w:r>
      <w:r>
        <w:rPr>
          <w:rFonts w:hint="eastAsia" w:ascii="仿宋_GB2312" w:hAnsi="仿宋_GB2312" w:eastAsia="仿宋_GB2312" w:cs="仿宋_GB2312"/>
          <w:kern w:val="0"/>
          <w:sz w:val="32"/>
          <w:szCs w:val="32"/>
        </w:rPr>
        <w:t>年示范区卫生计生监督所预算。</w:t>
      </w:r>
    </w:p>
    <w:p>
      <w:pPr>
        <w:widowControl/>
        <w:shd w:val="clear" w:color="auto" w:fill="FFFFFF"/>
        <w:spacing w:line="450" w:lineRule="atLeast"/>
        <w:ind w:firstLine="3438" w:firstLineChars="1102"/>
        <w:jc w:val="left"/>
        <w:rPr>
          <w:rFonts w:ascii="仿宋_GB2312" w:hAnsi="仿宋_GB2312" w:eastAsia="仿宋_GB2312" w:cs="仿宋_GB2312"/>
          <w:sz w:val="32"/>
          <w:szCs w:val="32"/>
        </w:rPr>
      </w:pPr>
    </w:p>
    <w:p>
      <w:pPr>
        <w:widowControl/>
        <w:shd w:val="clear" w:color="auto" w:fill="FFFFFF"/>
        <w:spacing w:line="450" w:lineRule="atLeast"/>
        <w:ind w:firstLine="3438" w:firstLineChars="1102"/>
        <w:jc w:val="left"/>
        <w:rPr>
          <w:rFonts w:ascii="仿宋_GB2312" w:hAnsi="仿宋_GB2312" w:eastAsia="仿宋_GB2312" w:cs="仿宋_GB2312"/>
          <w:sz w:val="32"/>
          <w:szCs w:val="32"/>
        </w:rPr>
      </w:pPr>
    </w:p>
    <w:p>
      <w:pPr>
        <w:widowControl/>
        <w:shd w:val="clear" w:color="auto" w:fill="FFFFFF"/>
        <w:spacing w:line="450" w:lineRule="atLeast"/>
        <w:ind w:firstLine="624" w:firstLineChars="200"/>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第二部分</w:t>
      </w:r>
    </w:p>
    <w:p>
      <w:pPr>
        <w:widowControl/>
        <w:shd w:val="clear" w:color="auto" w:fill="FFFFFF"/>
        <w:spacing w:line="450" w:lineRule="atLeast"/>
        <w:ind w:firstLine="624" w:firstLineChars="200"/>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示范区卫生计生监督所201</w:t>
      </w:r>
      <w:r>
        <w:rPr>
          <w:rFonts w:hint="eastAsia" w:ascii="黑体" w:hAnsi="黑体" w:eastAsia="黑体" w:cs="黑体"/>
          <w:b w:val="0"/>
          <w:bCs w:val="0"/>
          <w:sz w:val="44"/>
          <w:szCs w:val="44"/>
          <w:lang w:val="en-US" w:eastAsia="zh-CN"/>
        </w:rPr>
        <w:t>9</w:t>
      </w:r>
      <w:r>
        <w:rPr>
          <w:rFonts w:hint="eastAsia" w:ascii="黑体" w:hAnsi="黑体" w:eastAsia="黑体" w:cs="黑体"/>
          <w:b w:val="0"/>
          <w:bCs w:val="0"/>
          <w:sz w:val="44"/>
          <w:szCs w:val="44"/>
        </w:rPr>
        <w:t>年度</w:t>
      </w:r>
    </w:p>
    <w:p>
      <w:pPr>
        <w:widowControl/>
        <w:shd w:val="clear" w:color="auto" w:fill="FFFFFF"/>
        <w:spacing w:line="450" w:lineRule="atLeast"/>
        <w:ind w:firstLine="624" w:firstLineChars="200"/>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部门预算情况说明</w:t>
      </w:r>
    </w:p>
    <w:p>
      <w:pPr>
        <w:adjustRightInd w:val="0"/>
        <w:snapToGrid w:val="0"/>
        <w:spacing w:line="360" w:lineRule="auto"/>
        <w:ind w:firstLine="624" w:firstLineChars="200"/>
        <w:outlineLvl w:val="0"/>
        <w:rPr>
          <w:rFonts w:ascii="仿宋_GB2312" w:hAnsi="仿宋_GB2312" w:eastAsia="仿宋_GB2312" w:cs="仿宋_GB2312"/>
          <w:sz w:val="32"/>
          <w:szCs w:val="32"/>
        </w:rPr>
      </w:pPr>
    </w:p>
    <w:p>
      <w:pPr>
        <w:adjustRightInd w:val="0"/>
        <w:snapToGrid w:val="0"/>
        <w:spacing w:line="360" w:lineRule="auto"/>
        <w:ind w:firstLine="624" w:firstLineChars="200"/>
        <w:outlineLvl w:val="0"/>
        <w:rPr>
          <w:rFonts w:hint="eastAsia" w:ascii="黑体" w:hAnsi="黑体" w:eastAsia="黑体" w:cs="黑体"/>
          <w:sz w:val="32"/>
          <w:szCs w:val="32"/>
        </w:rPr>
      </w:pPr>
      <w:r>
        <w:rPr>
          <w:rFonts w:hint="eastAsia" w:ascii="黑体" w:hAnsi="黑体" w:eastAsia="黑体" w:cs="黑体"/>
          <w:sz w:val="32"/>
          <w:szCs w:val="32"/>
        </w:rPr>
        <w:t>一、收入支出预算总体情况说明</w:t>
      </w:r>
    </w:p>
    <w:p>
      <w:pPr>
        <w:adjustRightInd w:val="0"/>
        <w:snapToGrid w:val="0"/>
        <w:spacing w:line="360" w:lineRule="auto"/>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示范区卫生计生监督所201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年收入</w:t>
      </w:r>
      <w:r>
        <w:rPr>
          <w:rFonts w:hint="eastAsia" w:ascii="仿宋_GB2312" w:hAnsi="仿宋_GB2312" w:eastAsia="仿宋_GB2312" w:cs="仿宋_GB2312"/>
          <w:sz w:val="32"/>
          <w:szCs w:val="32"/>
          <w:lang w:val="en-US" w:eastAsia="zh-CN"/>
        </w:rPr>
        <w:t>277.23</w:t>
      </w:r>
      <w:r>
        <w:rPr>
          <w:rFonts w:hint="eastAsia" w:ascii="仿宋_GB2312" w:hAnsi="仿宋_GB2312" w:eastAsia="仿宋_GB2312" w:cs="仿宋_GB2312"/>
          <w:sz w:val="32"/>
          <w:szCs w:val="32"/>
        </w:rPr>
        <w:t>万元，支出总计</w:t>
      </w:r>
      <w:r>
        <w:rPr>
          <w:rFonts w:hint="eastAsia" w:ascii="仿宋_GB2312" w:hAnsi="仿宋_GB2312" w:eastAsia="仿宋_GB2312" w:cs="仿宋_GB2312"/>
          <w:sz w:val="32"/>
          <w:szCs w:val="32"/>
          <w:lang w:val="en-US" w:eastAsia="zh-CN"/>
        </w:rPr>
        <w:t>277.23</w:t>
      </w:r>
      <w:r>
        <w:rPr>
          <w:rFonts w:hint="eastAsia" w:ascii="仿宋_GB2312" w:hAnsi="仿宋_GB2312" w:eastAsia="仿宋_GB2312" w:cs="仿宋_GB2312"/>
          <w:sz w:val="32"/>
          <w:szCs w:val="32"/>
        </w:rPr>
        <w:t>万元，与</w:t>
      </w:r>
      <w:r>
        <w:rPr>
          <w:rFonts w:hint="eastAsia" w:ascii="仿宋_GB2312" w:hAnsi="仿宋_GB2312" w:eastAsia="仿宋_GB2312" w:cs="仿宋_GB2312"/>
          <w:sz w:val="32"/>
          <w:szCs w:val="32"/>
          <w:lang w:eastAsia="zh-CN"/>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年相比，收、支总计各</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13.27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4.57</w:t>
      </w:r>
      <w:r>
        <w:rPr>
          <w:rFonts w:hint="eastAsia" w:ascii="仿宋_GB2312" w:hAnsi="仿宋_GB2312" w:eastAsia="仿宋_GB2312" w:cs="仿宋_GB2312"/>
          <w:sz w:val="32"/>
          <w:szCs w:val="32"/>
        </w:rPr>
        <w:t>%。主要原因： 疾控中心实验室仪器采购项目</w:t>
      </w:r>
      <w:r>
        <w:rPr>
          <w:rFonts w:hint="eastAsia" w:ascii="仿宋_GB2312" w:hAnsi="仿宋_GB2312" w:eastAsia="仿宋_GB2312" w:cs="仿宋_GB2312"/>
          <w:sz w:val="32"/>
          <w:szCs w:val="32"/>
          <w:lang w:val="en-US" w:eastAsia="zh-CN"/>
        </w:rPr>
        <w:t>2019年未列入预算项目</w:t>
      </w:r>
      <w:r>
        <w:rPr>
          <w:rFonts w:hint="eastAsia" w:ascii="仿宋_GB2312" w:hAnsi="仿宋_GB2312" w:eastAsia="仿宋_GB2312" w:cs="仿宋_GB2312"/>
          <w:sz w:val="32"/>
          <w:szCs w:val="32"/>
        </w:rPr>
        <w:t xml:space="preserve">。  </w:t>
      </w:r>
    </w:p>
    <w:p>
      <w:pPr>
        <w:adjustRightInd w:val="0"/>
        <w:snapToGrid w:val="0"/>
        <w:spacing w:line="360" w:lineRule="auto"/>
        <w:ind w:firstLine="624" w:firstLineChars="200"/>
        <w:rPr>
          <w:rFonts w:hint="eastAsia" w:ascii="黑体" w:hAnsi="黑体" w:eastAsia="黑体" w:cs="黑体"/>
          <w:sz w:val="32"/>
          <w:szCs w:val="32"/>
        </w:rPr>
      </w:pPr>
      <w:r>
        <w:rPr>
          <w:rFonts w:hint="eastAsia" w:ascii="黑体" w:hAnsi="黑体" w:eastAsia="黑体" w:cs="黑体"/>
          <w:sz w:val="32"/>
          <w:szCs w:val="32"/>
        </w:rPr>
        <w:t>二、收入预算总体情况说明</w:t>
      </w:r>
    </w:p>
    <w:p>
      <w:pPr>
        <w:widowControl/>
        <w:shd w:val="clear" w:color="auto" w:fill="FFFFFF"/>
        <w:spacing w:line="560" w:lineRule="atLeast"/>
        <w:ind w:firstLine="624" w:firstLineChars="200"/>
        <w:jc w:val="left"/>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示范区卫生计生监督所201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年收入合计</w:t>
      </w:r>
      <w:r>
        <w:rPr>
          <w:rFonts w:hint="eastAsia" w:ascii="Arial" w:hAnsi="Arial" w:eastAsia="仿宋_GB2312" w:cs="Arial"/>
          <w:sz w:val="32"/>
          <w:szCs w:val="32"/>
          <w:lang w:val="en-US" w:eastAsia="zh-CN"/>
        </w:rPr>
        <w:t>277.23</w:t>
      </w:r>
      <w:r>
        <w:rPr>
          <w:rFonts w:hint="eastAsia" w:ascii="仿宋_GB2312" w:hAnsi="仿宋_GB2312" w:eastAsia="仿宋_GB2312" w:cs="仿宋_GB2312"/>
          <w:sz w:val="32"/>
          <w:szCs w:val="32"/>
        </w:rPr>
        <w:t>万元，其中：一般公共预算收入</w:t>
      </w:r>
      <w:r>
        <w:rPr>
          <w:rFonts w:hint="eastAsia" w:ascii="Arial" w:hAnsi="Arial" w:eastAsia="仿宋_GB2312" w:cs="Arial"/>
          <w:sz w:val="32"/>
          <w:szCs w:val="32"/>
          <w:lang w:val="en-US" w:eastAsia="zh-CN"/>
        </w:rPr>
        <w:t>277.23</w:t>
      </w:r>
      <w:r>
        <w:rPr>
          <w:rFonts w:hint="eastAsia" w:ascii="仿宋_GB2312" w:hAnsi="仿宋_GB2312" w:eastAsia="仿宋_GB2312" w:cs="仿宋_GB2312"/>
          <w:sz w:val="32"/>
          <w:szCs w:val="32"/>
        </w:rPr>
        <w:t>万元; 政府性基金预算收入</w:t>
      </w:r>
      <w:r>
        <w:rPr>
          <w:rFonts w:hint="eastAsia" w:ascii="Arial" w:hAnsi="Arial" w:eastAsia="仿宋_GB2312" w:cs="Arial"/>
          <w:sz w:val="32"/>
          <w:szCs w:val="32"/>
        </w:rPr>
        <w:t>0</w:t>
      </w:r>
      <w:r>
        <w:rPr>
          <w:rFonts w:hint="eastAsia" w:ascii="仿宋_GB2312" w:hAnsi="仿宋_GB2312" w:eastAsia="仿宋_GB2312" w:cs="仿宋_GB2312"/>
          <w:sz w:val="32"/>
          <w:szCs w:val="32"/>
        </w:rPr>
        <w:t>万元；国有资本经营预算收入</w:t>
      </w:r>
      <w:r>
        <w:rPr>
          <w:rFonts w:hint="eastAsia" w:ascii="Arial" w:hAnsi="Arial" w:eastAsia="仿宋_GB2312" w:cs="Arial"/>
          <w:sz w:val="32"/>
          <w:szCs w:val="32"/>
        </w:rPr>
        <w:t>0万元；其他收入0万元。</w:t>
      </w:r>
      <w:r>
        <w:rPr>
          <w:rFonts w:hint="eastAsia" w:ascii="仿宋_GB2312" w:hAnsi="仿宋_GB2312" w:eastAsia="仿宋_GB2312" w:cs="仿宋_GB2312"/>
          <w:color w:val="FF0000"/>
          <w:sz w:val="32"/>
          <w:szCs w:val="32"/>
        </w:rPr>
        <w:t xml:space="preserve"> </w:t>
      </w:r>
    </w:p>
    <w:p>
      <w:pPr>
        <w:spacing w:line="560" w:lineRule="exact"/>
        <w:ind w:firstLine="624" w:firstLineChars="200"/>
        <w:outlineLvl w:val="0"/>
        <w:rPr>
          <w:rFonts w:hint="eastAsia" w:ascii="黑体" w:hAnsi="黑体" w:eastAsia="黑体" w:cs="黑体"/>
          <w:sz w:val="32"/>
          <w:szCs w:val="32"/>
        </w:rPr>
      </w:pPr>
      <w:r>
        <w:rPr>
          <w:rFonts w:hint="eastAsia" w:ascii="黑体" w:hAnsi="黑体" w:eastAsia="黑体" w:cs="黑体"/>
          <w:sz w:val="32"/>
          <w:szCs w:val="32"/>
        </w:rPr>
        <w:t>三、支出预算总体情况说明</w:t>
      </w:r>
    </w:p>
    <w:p>
      <w:pPr>
        <w:spacing w:line="560" w:lineRule="exact"/>
        <w:ind w:firstLine="624"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示范区卫生计生监督所201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年支出合计</w:t>
      </w:r>
      <w:r>
        <w:rPr>
          <w:rFonts w:hint="eastAsia" w:ascii="Arial" w:hAnsi="Arial" w:eastAsia="仿宋_GB2312" w:cs="Arial"/>
          <w:sz w:val="32"/>
          <w:szCs w:val="32"/>
          <w:lang w:val="en-US" w:eastAsia="zh-CN"/>
        </w:rPr>
        <w:t>277.23</w:t>
      </w:r>
      <w:r>
        <w:rPr>
          <w:rFonts w:hint="eastAsia" w:ascii="仿宋_GB2312" w:hAnsi="仿宋_GB2312" w:eastAsia="仿宋_GB2312" w:cs="仿宋_GB2312"/>
          <w:sz w:val="32"/>
          <w:szCs w:val="32"/>
        </w:rPr>
        <w:t>万元，其中：基本支出</w:t>
      </w:r>
      <w:r>
        <w:rPr>
          <w:rFonts w:hint="eastAsia" w:ascii="Arial" w:hAnsi="Arial" w:eastAsia="仿宋_GB2312" w:cs="Arial"/>
          <w:sz w:val="32"/>
          <w:szCs w:val="32"/>
          <w:lang w:val="en-US" w:eastAsia="zh-CN"/>
        </w:rPr>
        <w:t>164.97</w:t>
      </w:r>
      <w:r>
        <w:rPr>
          <w:rFonts w:hint="eastAsia" w:ascii="仿宋_GB2312" w:hAnsi="仿宋_GB2312" w:eastAsia="仿宋_GB2312" w:cs="仿宋_GB2312"/>
          <w:sz w:val="32"/>
          <w:szCs w:val="32"/>
        </w:rPr>
        <w:t>万元，占</w:t>
      </w:r>
      <w:r>
        <w:rPr>
          <w:rFonts w:hint="eastAsia" w:ascii="Arial" w:hAnsi="Arial" w:eastAsia="仿宋_GB2312" w:cs="Arial"/>
          <w:sz w:val="32"/>
          <w:szCs w:val="32"/>
          <w:lang w:val="en-US" w:eastAsia="zh-CN"/>
        </w:rPr>
        <w:t>59.51</w:t>
      </w:r>
      <w:r>
        <w:rPr>
          <w:rFonts w:hint="eastAsia" w:ascii="Arial" w:hAnsi="Arial" w:eastAsia="仿宋_GB2312" w:cs="Arial"/>
          <w:sz w:val="32"/>
          <w:szCs w:val="32"/>
        </w:rPr>
        <w:t>%</w:t>
      </w:r>
      <w:r>
        <w:rPr>
          <w:rFonts w:hint="eastAsia" w:ascii="仿宋_GB2312" w:hAnsi="仿宋_GB2312" w:eastAsia="仿宋_GB2312" w:cs="仿宋_GB2312"/>
          <w:sz w:val="32"/>
          <w:szCs w:val="32"/>
        </w:rPr>
        <w:t>；项目支出</w:t>
      </w:r>
      <w:r>
        <w:rPr>
          <w:rFonts w:hint="eastAsia" w:ascii="Arial" w:hAnsi="Arial" w:eastAsia="仿宋_GB2312" w:cs="Arial"/>
          <w:sz w:val="32"/>
          <w:szCs w:val="32"/>
          <w:lang w:val="en-US" w:eastAsia="zh-CN"/>
        </w:rPr>
        <w:t>112.26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40.49</w:t>
      </w:r>
      <w:r>
        <w:rPr>
          <w:rFonts w:hint="eastAsia" w:ascii="仿宋_GB2312" w:hAnsi="仿宋_GB2312" w:eastAsia="仿宋_GB2312" w:cs="仿宋_GB2312"/>
          <w:sz w:val="32"/>
          <w:szCs w:val="32"/>
        </w:rPr>
        <w:t>%。</w:t>
      </w:r>
      <w:r>
        <w:rPr>
          <w:rFonts w:hint="eastAsia" w:ascii="仿宋_GB2312" w:hAnsi="仿宋_GB2312" w:eastAsia="仿宋_GB2312" w:cs="仿宋_GB2312"/>
          <w:color w:val="FF0000"/>
          <w:sz w:val="32"/>
          <w:szCs w:val="32"/>
        </w:rPr>
        <w:t xml:space="preserve"> </w:t>
      </w:r>
    </w:p>
    <w:p>
      <w:pPr>
        <w:numPr>
          <w:ilvl w:val="0"/>
          <w:numId w:val="2"/>
        </w:numPr>
        <w:spacing w:line="560" w:lineRule="exact"/>
        <w:ind w:firstLine="624" w:firstLineChars="200"/>
        <w:outlineLvl w:val="0"/>
        <w:rPr>
          <w:rFonts w:hint="eastAsia" w:ascii="黑体" w:hAnsi="黑体" w:eastAsia="黑体" w:cs="黑体"/>
          <w:sz w:val="32"/>
          <w:szCs w:val="32"/>
        </w:rPr>
      </w:pPr>
      <w:r>
        <w:rPr>
          <w:rFonts w:hint="eastAsia" w:ascii="黑体" w:hAnsi="黑体" w:eastAsia="黑体" w:cs="黑体"/>
          <w:sz w:val="32"/>
          <w:szCs w:val="32"/>
        </w:rPr>
        <w:t>财政拨款收入支出预算总体情况说明</w:t>
      </w:r>
    </w:p>
    <w:p>
      <w:pPr>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示范区卫生计生监督所201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年一般公共预算收支预算</w:t>
      </w:r>
      <w:r>
        <w:rPr>
          <w:rFonts w:hint="eastAsia" w:ascii="仿宋_GB2312" w:hAnsi="仿宋_GB2312" w:eastAsia="仿宋_GB2312" w:cs="仿宋_GB2312"/>
          <w:sz w:val="32"/>
          <w:szCs w:val="32"/>
          <w:lang w:val="en-US" w:eastAsia="zh-CN"/>
        </w:rPr>
        <w:t>277.23</w:t>
      </w:r>
      <w:r>
        <w:rPr>
          <w:rFonts w:hint="eastAsia" w:ascii="仿宋_GB2312" w:hAnsi="仿宋_GB2312" w:eastAsia="仿宋_GB2312" w:cs="仿宋_GB2312"/>
          <w:sz w:val="32"/>
          <w:szCs w:val="32"/>
        </w:rPr>
        <w:t xml:space="preserve">万元。政府性基金收支预算0万元，与 </w:t>
      </w:r>
      <w:r>
        <w:rPr>
          <w:rFonts w:hint="eastAsia" w:ascii="仿宋_GB2312" w:hAnsi="仿宋_GB2312" w:eastAsia="仿宋_GB2312" w:cs="仿宋_GB2312"/>
          <w:sz w:val="32"/>
          <w:szCs w:val="32"/>
          <w:lang w:eastAsia="zh-CN"/>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年相比，一般公共预算收支预算</w:t>
      </w:r>
      <w:r>
        <w:rPr>
          <w:rFonts w:hint="eastAsia" w:ascii="仿宋_GB2312" w:hAnsi="仿宋_GB2312" w:eastAsia="仿宋_GB2312" w:cs="仿宋_GB2312"/>
          <w:sz w:val="32"/>
          <w:szCs w:val="32"/>
          <w:lang w:eastAsia="zh-CN"/>
        </w:rPr>
        <w:t>减少</w:t>
      </w:r>
      <w:r>
        <w:rPr>
          <w:rFonts w:hint="eastAsia" w:ascii="Arial" w:hAnsi="Arial" w:eastAsia="仿宋_GB2312" w:cs="Arial"/>
          <w:sz w:val="32"/>
          <w:szCs w:val="32"/>
          <w:lang w:val="en-US" w:eastAsia="zh-CN"/>
        </w:rPr>
        <w:t>13.27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4.57</w:t>
      </w:r>
      <w:r>
        <w:rPr>
          <w:rFonts w:hint="eastAsia" w:ascii="仿宋_GB2312" w:hAnsi="仿宋_GB2312" w:eastAsia="仿宋_GB2312" w:cs="仿宋_GB2312"/>
          <w:sz w:val="32"/>
          <w:szCs w:val="32"/>
        </w:rPr>
        <w:t>%。主要原因：疾控中心实验室仪器采购项目</w:t>
      </w:r>
      <w:r>
        <w:rPr>
          <w:rFonts w:hint="eastAsia" w:ascii="仿宋_GB2312" w:hAnsi="仿宋_GB2312" w:eastAsia="仿宋_GB2312" w:cs="仿宋_GB2312"/>
          <w:sz w:val="32"/>
          <w:szCs w:val="32"/>
          <w:lang w:val="en-US" w:eastAsia="zh-CN"/>
        </w:rPr>
        <w:t>2019年未列入预算项目</w:t>
      </w:r>
      <w:r>
        <w:rPr>
          <w:rFonts w:hint="eastAsia" w:ascii="Arial" w:hAnsi="Arial" w:eastAsia="仿宋_GB2312" w:cs="Arial"/>
          <w:sz w:val="32"/>
          <w:szCs w:val="32"/>
        </w:rPr>
        <w:t>；</w:t>
      </w:r>
      <w:r>
        <w:rPr>
          <w:rFonts w:hint="eastAsia" w:ascii="Arial" w:hAnsi="Arial" w:eastAsia="仿宋_GB2312" w:cs="Arial"/>
          <w:sz w:val="32"/>
          <w:szCs w:val="32"/>
          <w:lang w:eastAsia="zh-CN"/>
        </w:rPr>
        <w:t>无</w:t>
      </w:r>
      <w:r>
        <w:rPr>
          <w:rFonts w:hint="eastAsia" w:ascii="仿宋_GB2312" w:hAnsi="仿宋_GB2312" w:eastAsia="仿宋_GB2312" w:cs="仿宋_GB2312"/>
          <w:sz w:val="32"/>
          <w:szCs w:val="32"/>
        </w:rPr>
        <w:t>政府性基金</w:t>
      </w:r>
      <w:r>
        <w:rPr>
          <w:rFonts w:hint="eastAsia" w:ascii="仿宋_GB2312" w:hAnsi="仿宋_GB2312" w:eastAsia="仿宋_GB2312" w:cs="仿宋_GB2312"/>
          <w:sz w:val="32"/>
          <w:szCs w:val="32"/>
          <w:lang w:eastAsia="zh-CN"/>
        </w:rPr>
        <w:t>预算</w:t>
      </w:r>
      <w:r>
        <w:rPr>
          <w:rFonts w:hint="eastAsia" w:ascii="Arial" w:hAnsi="Arial" w:eastAsia="仿宋_GB2312" w:cs="Arial"/>
          <w:sz w:val="32"/>
          <w:szCs w:val="32"/>
        </w:rPr>
        <w:t>。</w:t>
      </w:r>
    </w:p>
    <w:p>
      <w:pPr>
        <w:spacing w:line="560" w:lineRule="exact"/>
        <w:ind w:firstLine="624" w:firstLineChars="200"/>
        <w:outlineLvl w:val="0"/>
        <w:rPr>
          <w:rFonts w:hint="eastAsia" w:ascii="黑体" w:hAnsi="黑体" w:eastAsia="黑体" w:cs="黑体"/>
          <w:sz w:val="32"/>
          <w:szCs w:val="32"/>
        </w:rPr>
      </w:pPr>
      <w:r>
        <w:rPr>
          <w:rFonts w:hint="eastAsia" w:ascii="黑体" w:hAnsi="黑体" w:eastAsia="黑体" w:cs="黑体"/>
          <w:sz w:val="32"/>
          <w:szCs w:val="32"/>
        </w:rPr>
        <w:t>五、一般公共预算支出预算情况说明</w:t>
      </w:r>
    </w:p>
    <w:p>
      <w:pPr>
        <w:widowControl/>
        <w:ind w:firstLine="624"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示范区卫生计生监督所</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年一般公共预算支出年初预算为</w:t>
      </w:r>
      <w:r>
        <w:rPr>
          <w:rFonts w:hint="eastAsia" w:ascii="Arial" w:hAnsi="Arial" w:eastAsia="仿宋_GB2312" w:cs="Arial"/>
          <w:sz w:val="32"/>
          <w:szCs w:val="32"/>
          <w:lang w:val="en-US" w:eastAsia="zh-CN"/>
        </w:rPr>
        <w:t>277.23</w:t>
      </w:r>
      <w:r>
        <w:rPr>
          <w:rFonts w:hint="eastAsia" w:ascii="仿宋_GB2312" w:hAnsi="仿宋_GB2312" w:eastAsia="仿宋_GB2312" w:cs="仿宋_GB2312"/>
          <w:sz w:val="32"/>
          <w:szCs w:val="32"/>
        </w:rPr>
        <w:t>万元。主要用于以下方面：社会保障和就业支出</w:t>
      </w:r>
      <w:r>
        <w:rPr>
          <w:rFonts w:hint="eastAsia" w:ascii="仿宋_GB2312" w:hAnsi="仿宋_GB2312" w:eastAsia="仿宋_GB2312" w:cs="仿宋_GB2312"/>
          <w:sz w:val="32"/>
          <w:szCs w:val="32"/>
          <w:lang w:val="en-US" w:eastAsia="zh-CN"/>
        </w:rPr>
        <w:t>15.5万元，占5.59%；</w:t>
      </w:r>
      <w:r>
        <w:rPr>
          <w:rFonts w:hint="eastAsia" w:ascii="仿宋_GB2312" w:hAnsi="仿宋_GB2312" w:eastAsia="仿宋_GB2312" w:cs="仿宋_GB2312"/>
          <w:kern w:val="0"/>
          <w:sz w:val="32"/>
          <w:szCs w:val="32"/>
          <w:lang w:eastAsia="zh-CN"/>
        </w:rPr>
        <w:t>卫生健康</w:t>
      </w:r>
      <w:r>
        <w:rPr>
          <w:rFonts w:hint="eastAsia" w:ascii="仿宋_GB2312" w:hAnsi="仿宋_GB2312" w:eastAsia="仿宋_GB2312" w:cs="仿宋_GB2312"/>
          <w:kern w:val="0"/>
          <w:sz w:val="32"/>
          <w:szCs w:val="32"/>
        </w:rPr>
        <w:t>支出</w:t>
      </w:r>
      <w:r>
        <w:rPr>
          <w:rFonts w:hint="eastAsia" w:ascii="仿宋_GB2312" w:hAnsi="仿宋_GB2312" w:eastAsia="仿宋_GB2312" w:cs="仿宋_GB2312"/>
          <w:kern w:val="0"/>
          <w:sz w:val="32"/>
          <w:szCs w:val="32"/>
          <w:lang w:val="en-US" w:eastAsia="zh-CN"/>
        </w:rPr>
        <w:t>250.88</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90.5</w:t>
      </w:r>
      <w:r>
        <w:rPr>
          <w:rFonts w:hint="eastAsia" w:ascii="仿宋_GB2312" w:hAnsi="仿宋_GB2312" w:eastAsia="仿宋_GB2312" w:cs="仿宋_GB2312"/>
          <w:kern w:val="0"/>
          <w:sz w:val="32"/>
          <w:szCs w:val="32"/>
        </w:rPr>
        <w:t>%；住房保障支出</w:t>
      </w:r>
      <w:r>
        <w:rPr>
          <w:rFonts w:hint="eastAsia" w:ascii="仿宋_GB2312" w:hAnsi="仿宋_GB2312" w:eastAsia="仿宋_GB2312" w:cs="仿宋_GB2312"/>
          <w:kern w:val="0"/>
          <w:sz w:val="32"/>
          <w:szCs w:val="32"/>
          <w:lang w:val="en-US" w:eastAsia="zh-CN"/>
        </w:rPr>
        <w:t>10.85万元，占3.91%。</w:t>
      </w:r>
    </w:p>
    <w:p>
      <w:pPr>
        <w:spacing w:line="560" w:lineRule="exact"/>
        <w:ind w:firstLine="624" w:firstLineChars="200"/>
        <w:outlineLvl w:val="0"/>
        <w:rPr>
          <w:rFonts w:hint="eastAsia" w:ascii="黑体" w:hAnsi="黑体" w:eastAsia="黑体" w:cs="黑体"/>
          <w:sz w:val="32"/>
          <w:szCs w:val="32"/>
        </w:rPr>
      </w:pPr>
      <w:r>
        <w:rPr>
          <w:rFonts w:hint="eastAsia" w:ascii="黑体" w:hAnsi="黑体" w:eastAsia="黑体" w:cs="黑体"/>
          <w:kern w:val="0"/>
          <w:sz w:val="32"/>
          <w:szCs w:val="32"/>
        </w:rPr>
        <w:t>六、一般公共预算基本支出预算情况说明</w:t>
      </w:r>
    </w:p>
    <w:p>
      <w:pPr>
        <w:widowControl/>
        <w:ind w:firstLine="624" w:firstLineChars="200"/>
        <w:jc w:val="left"/>
        <w:rPr>
          <w:rFonts w:ascii="仿宋_GB2312" w:hAnsi="仿宋_GB2312" w:eastAsia="仿宋_GB2312" w:cs="仿宋_GB2312"/>
          <w:color w:val="FF0000"/>
          <w:kern w:val="0"/>
          <w:sz w:val="32"/>
          <w:szCs w:val="32"/>
        </w:rPr>
      </w:pPr>
      <w:r>
        <w:rPr>
          <w:rFonts w:hint="eastAsia" w:ascii="仿宋_GB2312" w:hAnsi="仿宋_GB2312" w:eastAsia="仿宋_GB2312" w:cs="仿宋_GB2312"/>
          <w:sz w:val="32"/>
          <w:szCs w:val="32"/>
        </w:rPr>
        <w:t>示范区卫生监督所</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年一般公共预算基本支出</w:t>
      </w:r>
      <w:r>
        <w:rPr>
          <w:rFonts w:hint="eastAsia" w:ascii="仿宋_GB2312" w:hAnsi="仿宋_GB2312" w:eastAsia="仿宋_GB2312" w:cs="仿宋_GB2312"/>
          <w:kern w:val="0"/>
          <w:sz w:val="32"/>
          <w:szCs w:val="32"/>
          <w:lang w:val="en-US" w:eastAsia="zh-CN"/>
        </w:rPr>
        <w:t>164.97</w:t>
      </w:r>
      <w:r>
        <w:rPr>
          <w:rFonts w:hint="eastAsia" w:ascii="仿宋_GB2312" w:hAnsi="仿宋_GB2312" w:eastAsia="仿宋_GB2312" w:cs="仿宋_GB2312"/>
          <w:sz w:val="32"/>
          <w:szCs w:val="32"/>
        </w:rPr>
        <w:t>万元，其中：</w:t>
      </w:r>
      <w:r>
        <w:rPr>
          <w:rFonts w:hint="eastAsia" w:ascii="仿宋_GB2312" w:hAnsi="仿宋_GB2312" w:eastAsia="仿宋_GB2312" w:cs="仿宋_GB2312"/>
          <w:b/>
          <w:spacing w:val="-1"/>
          <w:kern w:val="0"/>
          <w:sz w:val="32"/>
          <w:szCs w:val="32"/>
        </w:rPr>
        <w:t>人员经费</w:t>
      </w:r>
      <w:r>
        <w:rPr>
          <w:rFonts w:hint="eastAsia" w:ascii="仿宋_GB2312" w:hAnsi="仿宋_GB2312" w:eastAsia="仿宋_GB2312" w:cs="仿宋_GB2312"/>
          <w:b/>
          <w:kern w:val="0"/>
          <w:sz w:val="32"/>
          <w:szCs w:val="32"/>
          <w:lang w:val="en-US" w:eastAsia="zh-CN"/>
        </w:rPr>
        <w:t>159.76</w:t>
      </w:r>
      <w:r>
        <w:rPr>
          <w:rFonts w:hint="eastAsia" w:ascii="仿宋_GB2312" w:hAnsi="仿宋_GB2312" w:eastAsia="仿宋_GB2312" w:cs="仿宋_GB2312"/>
          <w:b/>
          <w:sz w:val="32"/>
          <w:szCs w:val="32"/>
        </w:rPr>
        <w:t>万元</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主要包括：</w:t>
      </w:r>
      <w:r>
        <w:rPr>
          <w:rFonts w:hint="eastAsia" w:ascii="仿宋_GB2312" w:hAnsi="仿宋_GB2312" w:eastAsia="仿宋_GB2312" w:cs="仿宋_GB2312"/>
          <w:kern w:val="0"/>
          <w:sz w:val="32"/>
          <w:szCs w:val="32"/>
        </w:rPr>
        <w:t>基本工资、津贴补贴、奖金、绩效工资、机关事业单位基本养老保险缴费、职业年金缴费、医疗保险缴费、其他社会保障缴费、住房公积金、其他工资福利支出、；</w:t>
      </w:r>
      <w:r>
        <w:rPr>
          <w:rFonts w:hint="eastAsia" w:ascii="仿宋_GB2312" w:hAnsi="仿宋_GB2312" w:eastAsia="仿宋_GB2312" w:cs="仿宋_GB2312"/>
          <w:b/>
          <w:bCs/>
          <w:kern w:val="0"/>
          <w:sz w:val="32"/>
          <w:szCs w:val="32"/>
        </w:rPr>
        <w:t>公用经费</w:t>
      </w:r>
      <w:r>
        <w:rPr>
          <w:rFonts w:hint="eastAsia" w:ascii="仿宋_GB2312" w:hAnsi="仿宋_GB2312" w:eastAsia="仿宋_GB2312" w:cs="仿宋_GB2312"/>
          <w:b/>
          <w:bCs/>
          <w:kern w:val="0"/>
          <w:sz w:val="32"/>
          <w:szCs w:val="32"/>
          <w:lang w:val="en-US" w:eastAsia="zh-CN"/>
        </w:rPr>
        <w:t>5.21</w:t>
      </w:r>
      <w:r>
        <w:rPr>
          <w:rFonts w:hint="eastAsia" w:ascii="仿宋_GB2312" w:hAnsi="仿宋_GB2312" w:eastAsia="仿宋_GB2312" w:cs="仿宋_GB2312"/>
          <w:b/>
          <w:bCs/>
          <w:kern w:val="0"/>
          <w:sz w:val="32"/>
          <w:szCs w:val="32"/>
        </w:rPr>
        <w:t>万元</w:t>
      </w:r>
      <w:r>
        <w:rPr>
          <w:rFonts w:hint="eastAsia" w:ascii="仿宋_GB2312" w:hAnsi="仿宋_GB2312" w:eastAsia="仿宋_GB2312" w:cs="仿宋_GB2312"/>
          <w:kern w:val="0"/>
          <w:sz w:val="32"/>
          <w:szCs w:val="32"/>
        </w:rPr>
        <w:t>，</w:t>
      </w:r>
      <w:r>
        <w:rPr>
          <w:rFonts w:hint="eastAsia" w:ascii="仿宋_GB2312" w:hAnsi="仿宋_GB2312" w:eastAsia="仿宋_GB2312" w:cs="仿宋_GB2312"/>
          <w:b/>
          <w:bCs/>
          <w:kern w:val="0"/>
          <w:sz w:val="32"/>
          <w:szCs w:val="32"/>
        </w:rPr>
        <w:t>主要包括</w:t>
      </w:r>
      <w:r>
        <w:rPr>
          <w:rFonts w:hint="eastAsia" w:ascii="仿宋_GB2312" w:hAnsi="仿宋_GB2312" w:eastAsia="仿宋_GB2312" w:cs="仿宋_GB2312"/>
          <w:kern w:val="0"/>
          <w:sz w:val="32"/>
          <w:szCs w:val="32"/>
        </w:rPr>
        <w:t>：办公费、印刷费、手续费、水费、电费、邮电费、取暖费、差旅费、培训费、公务接待费、福利费、公务用车运行维护费。</w:t>
      </w:r>
    </w:p>
    <w:p>
      <w:pPr>
        <w:spacing w:line="560" w:lineRule="exact"/>
        <w:ind w:firstLine="624" w:firstLineChars="200"/>
        <w:outlineLvl w:val="0"/>
        <w:rPr>
          <w:rFonts w:hint="eastAsia" w:ascii="黑体" w:hAnsi="黑体" w:eastAsia="黑体" w:cs="黑体"/>
          <w:sz w:val="32"/>
          <w:szCs w:val="32"/>
        </w:rPr>
      </w:pPr>
      <w:r>
        <w:rPr>
          <w:rFonts w:hint="eastAsia" w:ascii="黑体" w:hAnsi="黑体" w:eastAsia="黑体" w:cs="黑体"/>
          <w:kern w:val="0"/>
          <w:sz w:val="32"/>
          <w:szCs w:val="32"/>
        </w:rPr>
        <w:t>七、政府性基金预算支出预算情况说明</w:t>
      </w:r>
    </w:p>
    <w:p>
      <w:pPr>
        <w:spacing w:line="56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年没有使用政府性基金预算拨款安排的支出。</w:t>
      </w:r>
    </w:p>
    <w:p>
      <w:pPr>
        <w:spacing w:line="560" w:lineRule="exact"/>
        <w:ind w:firstLine="624" w:firstLineChars="200"/>
        <w:rPr>
          <w:rFonts w:hint="eastAsia" w:ascii="黑体" w:hAnsi="黑体" w:eastAsia="黑体" w:cs="黑体"/>
          <w:kern w:val="0"/>
          <w:sz w:val="32"/>
          <w:szCs w:val="32"/>
        </w:rPr>
      </w:pPr>
      <w:r>
        <w:rPr>
          <w:rFonts w:hint="eastAsia" w:ascii="黑体" w:hAnsi="黑体" w:eastAsia="黑体" w:cs="黑体"/>
          <w:sz w:val="32"/>
          <w:szCs w:val="32"/>
        </w:rPr>
        <w:t>八、</w:t>
      </w:r>
      <w:r>
        <w:rPr>
          <w:rFonts w:hint="eastAsia" w:ascii="黑体" w:hAnsi="黑体" w:eastAsia="黑体" w:cs="黑体"/>
          <w:kern w:val="0"/>
          <w:sz w:val="32"/>
          <w:szCs w:val="32"/>
        </w:rPr>
        <w:t>国有资本经营预算支出预算情况说明</w:t>
      </w:r>
    </w:p>
    <w:p>
      <w:pPr>
        <w:spacing w:line="56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年没有使用政国有资本经营预算拨款安排的支出。</w:t>
      </w:r>
    </w:p>
    <w:p>
      <w:pPr>
        <w:spacing w:line="560" w:lineRule="exact"/>
        <w:ind w:firstLine="624" w:firstLineChars="200"/>
        <w:outlineLvl w:val="0"/>
        <w:rPr>
          <w:rFonts w:hint="eastAsia" w:ascii="黑体" w:hAnsi="黑体" w:eastAsia="黑体" w:cs="黑体"/>
          <w:sz w:val="32"/>
          <w:szCs w:val="32"/>
        </w:rPr>
      </w:pPr>
      <w:r>
        <w:rPr>
          <w:rFonts w:hint="eastAsia" w:ascii="黑体" w:hAnsi="黑体" w:eastAsia="黑体" w:cs="黑体"/>
          <w:kern w:val="0"/>
          <w:sz w:val="32"/>
          <w:szCs w:val="32"/>
        </w:rPr>
        <w:t>九、“三公”经费支出预算情况说明</w:t>
      </w:r>
    </w:p>
    <w:p>
      <w:pPr>
        <w:widowControl/>
        <w:ind w:firstLine="624"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示范区卫生计生监督所</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 xml:space="preserve"> 年“三公”经费预算为</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,与2018年预算数持平</w:t>
      </w:r>
      <w:r>
        <w:rPr>
          <w:rFonts w:hint="eastAsia" w:ascii="仿宋_GB2312" w:hAnsi="仿宋_GB2312" w:eastAsia="仿宋_GB2312" w:cs="仿宋_GB2312"/>
          <w:sz w:val="32"/>
          <w:szCs w:val="32"/>
        </w:rPr>
        <w:t>。</w:t>
      </w:r>
    </w:p>
    <w:p>
      <w:pPr>
        <w:kinsoku w:val="0"/>
        <w:overflowPunct w:val="0"/>
        <w:autoSpaceDE w:val="0"/>
        <w:autoSpaceDN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具体支出情况如下：</w:t>
      </w:r>
    </w:p>
    <w:p>
      <w:pPr>
        <w:numPr>
          <w:ilvl w:val="0"/>
          <w:numId w:val="3"/>
        </w:numPr>
        <w:kinsoku w:val="0"/>
        <w:overflowPunct w:val="0"/>
        <w:autoSpaceDE w:val="0"/>
        <w:autoSpaceDN w:val="0"/>
        <w:adjustRightInd w:val="0"/>
        <w:snapToGrid w:val="0"/>
        <w:spacing w:line="360" w:lineRule="auto"/>
        <w:ind w:firstLine="620" w:firstLineChars="200"/>
        <w:rPr>
          <w:rFonts w:ascii="仿宋_GB2312" w:hAnsi="仿宋_GB2312" w:eastAsia="仿宋_GB2312" w:cs="仿宋_GB2312"/>
          <w:sz w:val="32"/>
          <w:szCs w:val="32"/>
        </w:rPr>
      </w:pPr>
      <w:r>
        <w:rPr>
          <w:rFonts w:hint="eastAsia" w:ascii="仿宋_GB2312" w:hAnsi="仿宋_GB2312" w:eastAsia="仿宋_GB2312" w:cs="仿宋_GB2312"/>
          <w:b/>
          <w:spacing w:val="-1"/>
          <w:kern w:val="0"/>
          <w:sz w:val="32"/>
          <w:szCs w:val="32"/>
        </w:rPr>
        <w:t>因公出国（境）费</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p>
    <w:p>
      <w:pPr>
        <w:numPr>
          <w:ilvl w:val="0"/>
          <w:numId w:val="3"/>
        </w:numPr>
        <w:kinsoku w:val="0"/>
        <w:overflowPunct w:val="0"/>
        <w:autoSpaceDE w:val="0"/>
        <w:autoSpaceDN w:val="0"/>
        <w:adjustRightInd w:val="0"/>
        <w:snapToGrid w:val="0"/>
        <w:spacing w:line="360" w:lineRule="auto"/>
        <w:ind w:firstLine="620"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pacing w:val="-1"/>
          <w:kern w:val="0"/>
          <w:sz w:val="32"/>
          <w:szCs w:val="32"/>
        </w:rPr>
        <w:t>公务用车购置及运行费</w:t>
      </w:r>
      <w:r>
        <w:rPr>
          <w:rFonts w:hint="eastAsia" w:ascii="仿宋_GB2312" w:hAnsi="仿宋_GB2312" w:eastAsia="仿宋_GB2312" w:cs="仿宋_GB2312"/>
          <w:color w:val="auto"/>
          <w:kern w:val="0"/>
          <w:sz w:val="32"/>
          <w:szCs w:val="32"/>
          <w:lang w:val="en-US" w:eastAsia="zh-CN"/>
        </w:rPr>
        <w:t>1.3</w:t>
      </w:r>
      <w:r>
        <w:rPr>
          <w:rFonts w:hint="eastAsia" w:ascii="仿宋_GB2312" w:hAnsi="仿宋_GB2312" w:eastAsia="仿宋_GB2312" w:cs="仿宋_GB2312"/>
          <w:color w:val="auto"/>
          <w:kern w:val="0"/>
          <w:sz w:val="32"/>
          <w:szCs w:val="32"/>
        </w:rPr>
        <w:t>万</w:t>
      </w:r>
      <w:r>
        <w:rPr>
          <w:rFonts w:hint="eastAsia" w:ascii="仿宋_GB2312" w:hAnsi="仿宋_GB2312" w:eastAsia="仿宋_GB2312" w:cs="仿宋_GB2312"/>
          <w:color w:val="auto"/>
          <w:sz w:val="32"/>
          <w:szCs w:val="32"/>
        </w:rPr>
        <w:t>元。其中公务车辆购置费</w:t>
      </w:r>
      <w:r>
        <w:rPr>
          <w:rFonts w:hint="eastAsia" w:ascii="仿宋_GB2312" w:hAnsi="仿宋_GB2312" w:eastAsia="仿宋_GB2312" w:cs="仿宋_GB2312"/>
          <w:color w:val="auto"/>
          <w:kern w:val="0"/>
          <w:sz w:val="32"/>
          <w:szCs w:val="32"/>
        </w:rPr>
        <w:t>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rPr>
        <w:t>公务用车运行维护费</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lang w:val="en-US" w:eastAsia="zh-CN"/>
        </w:rPr>
        <w:t>2018年预算数持平。</w:t>
      </w:r>
    </w:p>
    <w:p>
      <w:pPr>
        <w:spacing w:line="560" w:lineRule="exact"/>
        <w:ind w:firstLine="620" w:firstLineChars="200"/>
        <w:outlineLvl w:val="0"/>
        <w:rPr>
          <w:rFonts w:ascii="仿宋_GB2312" w:hAnsi="仿宋_GB2312" w:eastAsia="仿宋_GB2312" w:cs="仿宋_GB2312"/>
          <w:sz w:val="32"/>
          <w:szCs w:val="32"/>
        </w:rPr>
      </w:pPr>
      <w:r>
        <w:rPr>
          <w:rFonts w:hint="eastAsia" w:ascii="仿宋_GB2312" w:hAnsi="仿宋_GB2312" w:eastAsia="仿宋_GB2312" w:cs="仿宋_GB2312"/>
          <w:bCs/>
          <w:spacing w:val="-1"/>
          <w:kern w:val="0"/>
          <w:sz w:val="32"/>
          <w:szCs w:val="32"/>
        </w:rPr>
        <w:t>（三）</w:t>
      </w:r>
      <w:r>
        <w:rPr>
          <w:rFonts w:hint="eastAsia" w:ascii="仿宋_GB2312" w:hAnsi="仿宋_GB2312" w:eastAsia="仿宋_GB2312" w:cs="仿宋_GB2312"/>
          <w:b/>
          <w:spacing w:val="-1"/>
          <w:kern w:val="0"/>
          <w:sz w:val="32"/>
          <w:szCs w:val="32"/>
        </w:rPr>
        <w:t>公务接待费</w:t>
      </w:r>
      <w:r>
        <w:rPr>
          <w:rFonts w:hint="eastAsia" w:ascii="仿宋_GB2312" w:hAnsi="仿宋_GB2312" w:eastAsia="仿宋_GB2312" w:cs="仿宋_GB2312"/>
          <w:kern w:val="0"/>
          <w:sz w:val="32"/>
          <w:szCs w:val="32"/>
        </w:rPr>
        <w:t>0.8</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kern w:val="0"/>
          <w:sz w:val="32"/>
          <w:szCs w:val="32"/>
        </w:rPr>
        <w:t>加班餐费以及接待来访人员，</w:t>
      </w:r>
      <w:r>
        <w:rPr>
          <w:rFonts w:hint="eastAsia" w:ascii="仿宋_GB2312" w:hAnsi="仿宋_GB2312" w:eastAsia="仿宋_GB2312" w:cs="仿宋_GB2312"/>
          <w:kern w:val="0"/>
          <w:sz w:val="32"/>
          <w:szCs w:val="32"/>
          <w:lang w:eastAsia="zh-CN"/>
        </w:rPr>
        <w:t>与</w:t>
      </w: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年预算数</w:t>
      </w:r>
      <w:r>
        <w:rPr>
          <w:rFonts w:hint="eastAsia" w:ascii="仿宋_GB2312" w:hAnsi="仿宋_GB2312" w:eastAsia="仿宋_GB2312" w:cs="仿宋_GB2312"/>
          <w:kern w:val="0"/>
          <w:sz w:val="32"/>
          <w:szCs w:val="32"/>
          <w:lang w:eastAsia="zh-CN"/>
        </w:rPr>
        <w:t>持平。</w:t>
      </w:r>
    </w:p>
    <w:p>
      <w:pPr>
        <w:kinsoku w:val="0"/>
        <w:overflowPunct w:val="0"/>
        <w:autoSpaceDE w:val="0"/>
        <w:autoSpaceDN w:val="0"/>
        <w:adjustRightInd w:val="0"/>
        <w:snapToGrid w:val="0"/>
        <w:spacing w:line="360" w:lineRule="auto"/>
        <w:ind w:firstLine="624" w:firstLineChars="200"/>
        <w:outlineLvl w:val="0"/>
        <w:rPr>
          <w:rFonts w:hint="eastAsia" w:ascii="黑体" w:hAnsi="黑体" w:eastAsia="黑体" w:cs="黑体"/>
          <w:spacing w:val="-1"/>
          <w:kern w:val="0"/>
          <w:sz w:val="32"/>
          <w:szCs w:val="32"/>
        </w:rPr>
      </w:pPr>
      <w:r>
        <w:rPr>
          <w:rFonts w:hint="eastAsia" w:ascii="黑体" w:hAnsi="黑体" w:eastAsia="黑体" w:cs="黑体"/>
          <w:kern w:val="0"/>
          <w:sz w:val="32"/>
          <w:szCs w:val="32"/>
        </w:rPr>
        <w:t xml:space="preserve"> </w:t>
      </w:r>
      <w:r>
        <w:rPr>
          <w:rFonts w:hint="eastAsia" w:ascii="黑体" w:hAnsi="黑体" w:eastAsia="黑体" w:cs="黑体"/>
          <w:spacing w:val="-1"/>
          <w:kern w:val="0"/>
          <w:sz w:val="32"/>
          <w:szCs w:val="32"/>
        </w:rPr>
        <w:t>十、其他重要事项的情况说明</w:t>
      </w:r>
    </w:p>
    <w:p>
      <w:pPr>
        <w:numPr>
          <w:ilvl w:val="0"/>
          <w:numId w:val="4"/>
        </w:numPr>
        <w:kinsoku w:val="0"/>
        <w:overflowPunct w:val="0"/>
        <w:autoSpaceDE w:val="0"/>
        <w:autoSpaceDN w:val="0"/>
        <w:adjustRightInd w:val="0"/>
        <w:snapToGrid w:val="0"/>
        <w:spacing w:line="360" w:lineRule="auto"/>
        <w:ind w:firstLine="624" w:firstLineChars="200"/>
        <w:outlineLvl w:val="0"/>
        <w:rPr>
          <w:rFonts w:hint="eastAsia" w:ascii="楷体" w:hAnsi="楷体" w:eastAsia="楷体" w:cs="楷体"/>
          <w:b w:val="0"/>
          <w:bCs/>
          <w:i w:val="0"/>
          <w:iCs w:val="0"/>
          <w:color w:val="auto"/>
          <w:kern w:val="0"/>
          <w:sz w:val="32"/>
          <w:szCs w:val="32"/>
        </w:rPr>
      </w:pPr>
      <w:r>
        <w:rPr>
          <w:rFonts w:hint="eastAsia" w:ascii="楷体" w:hAnsi="楷体" w:eastAsia="楷体" w:cs="楷体"/>
          <w:b w:val="0"/>
          <w:bCs/>
          <w:i w:val="0"/>
          <w:iCs w:val="0"/>
          <w:color w:val="auto"/>
          <w:kern w:val="0"/>
          <w:sz w:val="32"/>
          <w:szCs w:val="32"/>
        </w:rPr>
        <w:t>机关运行经费支出情况</w:t>
      </w:r>
    </w:p>
    <w:p>
      <w:pPr>
        <w:numPr>
          <w:numId w:val="0"/>
        </w:numPr>
        <w:kinsoku w:val="0"/>
        <w:overflowPunct w:val="0"/>
        <w:autoSpaceDE w:val="0"/>
        <w:autoSpaceDN w:val="0"/>
        <w:adjustRightInd w:val="0"/>
        <w:snapToGrid w:val="0"/>
        <w:spacing w:line="360" w:lineRule="auto"/>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示范区卫生计生监督所</w:t>
      </w:r>
      <w:r>
        <w:rPr>
          <w:rFonts w:hint="eastAsia" w:ascii="仿宋_GB2312" w:hAnsi="仿宋_GB2312" w:eastAsia="仿宋_GB2312" w:cs="仿宋_GB2312"/>
          <w:color w:val="auto"/>
          <w:sz w:val="32"/>
          <w:szCs w:val="32"/>
          <w:lang w:eastAsia="zh-CN"/>
        </w:rPr>
        <w:t>2019</w:t>
      </w:r>
      <w:r>
        <w:rPr>
          <w:rFonts w:hint="eastAsia" w:ascii="仿宋_GB2312" w:hAnsi="仿宋_GB2312" w:eastAsia="仿宋_GB2312" w:cs="仿宋_GB2312"/>
          <w:color w:val="auto"/>
          <w:sz w:val="32"/>
          <w:szCs w:val="32"/>
        </w:rPr>
        <w:t>年机关运行经费支出预算</w:t>
      </w:r>
      <w:r>
        <w:rPr>
          <w:rFonts w:hint="eastAsia" w:ascii="仿宋_GB2312" w:hAnsi="仿宋_GB2312" w:eastAsia="仿宋_GB2312" w:cs="仿宋_GB2312"/>
          <w:color w:val="auto"/>
          <w:kern w:val="0"/>
          <w:sz w:val="32"/>
          <w:szCs w:val="32"/>
          <w:lang w:val="en-US" w:eastAsia="zh-CN"/>
        </w:rPr>
        <w:t>5.21</w:t>
      </w:r>
      <w:r>
        <w:rPr>
          <w:rFonts w:hint="eastAsia" w:ascii="仿宋_GB2312" w:hAnsi="仿宋_GB2312" w:eastAsia="仿宋_GB2312" w:cs="仿宋_GB2312"/>
          <w:color w:val="auto"/>
          <w:sz w:val="32"/>
          <w:szCs w:val="32"/>
        </w:rPr>
        <w:t>万元，主要保障机关机构正常运转及正常履职需要的办公费、水电费、物业费、维修费、差旅费等支出，比201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年减少</w:t>
      </w:r>
      <w:r>
        <w:rPr>
          <w:rFonts w:hint="eastAsia" w:ascii="仿宋_GB2312" w:hAnsi="仿宋_GB2312" w:eastAsia="仿宋_GB2312" w:cs="仿宋_GB2312"/>
          <w:color w:val="auto"/>
          <w:sz w:val="32"/>
          <w:szCs w:val="32"/>
          <w:lang w:val="en-US" w:eastAsia="zh-CN"/>
        </w:rPr>
        <w:t>1.49</w:t>
      </w:r>
      <w:r>
        <w:rPr>
          <w:rFonts w:hint="eastAsia" w:ascii="仿宋_GB2312" w:hAnsi="仿宋_GB2312" w:eastAsia="仿宋_GB2312" w:cs="仿宋_GB2312"/>
          <w:color w:val="auto"/>
          <w:kern w:val="0"/>
          <w:sz w:val="32"/>
          <w:szCs w:val="32"/>
        </w:rPr>
        <w:t>万元，下降</w:t>
      </w:r>
      <w:r>
        <w:rPr>
          <w:rFonts w:hint="eastAsia" w:ascii="仿宋_GB2312" w:hAnsi="仿宋_GB2312" w:eastAsia="仿宋_GB2312" w:cs="仿宋_GB2312"/>
          <w:color w:val="auto"/>
          <w:kern w:val="0"/>
          <w:sz w:val="32"/>
          <w:szCs w:val="32"/>
          <w:lang w:val="en-US" w:eastAsia="zh-CN"/>
        </w:rPr>
        <w:t>22.24</w:t>
      </w:r>
      <w:r>
        <w:rPr>
          <w:rFonts w:hint="eastAsia" w:ascii="仿宋_GB2312" w:hAnsi="仿宋_GB2312" w:eastAsia="仿宋_GB2312" w:cs="仿宋_GB2312"/>
          <w:color w:val="auto"/>
          <w:kern w:val="0"/>
          <w:sz w:val="32"/>
          <w:szCs w:val="32"/>
        </w:rPr>
        <w:t>%，主要原因：</w:t>
      </w:r>
      <w:r>
        <w:rPr>
          <w:rFonts w:hint="eastAsia" w:ascii="仿宋_GB2312" w:hAnsi="仿宋_GB2312" w:eastAsia="仿宋_GB2312" w:cs="仿宋_GB2312"/>
          <w:kern w:val="0"/>
          <w:sz w:val="32"/>
          <w:szCs w:val="32"/>
          <w:lang w:eastAsia="zh-CN"/>
        </w:rPr>
        <w:t>深入贯彻中央“八项规定”精神等工作要求，缩减经费。</w:t>
      </w:r>
    </w:p>
    <w:p>
      <w:pPr>
        <w:kinsoku w:val="0"/>
        <w:overflowPunct w:val="0"/>
        <w:autoSpaceDE w:val="0"/>
        <w:autoSpaceDN w:val="0"/>
        <w:adjustRightInd w:val="0"/>
        <w:snapToGrid w:val="0"/>
        <w:spacing w:line="360" w:lineRule="auto"/>
        <w:ind w:firstLine="624" w:firstLineChars="200"/>
        <w:outlineLvl w:val="0"/>
        <w:rPr>
          <w:rFonts w:hint="eastAsia" w:ascii="楷体" w:hAnsi="楷体" w:eastAsia="楷体" w:cs="楷体"/>
          <w:b w:val="0"/>
          <w:bCs/>
          <w:kern w:val="0"/>
          <w:sz w:val="32"/>
          <w:szCs w:val="32"/>
        </w:rPr>
      </w:pPr>
      <w:r>
        <w:rPr>
          <w:rFonts w:hint="eastAsia" w:ascii="楷体" w:hAnsi="楷体" w:eastAsia="楷体" w:cs="楷体"/>
          <w:b w:val="0"/>
          <w:bCs/>
          <w:kern w:val="0"/>
          <w:sz w:val="32"/>
          <w:szCs w:val="32"/>
        </w:rPr>
        <w:t>（二）政府采购支出情况</w:t>
      </w:r>
    </w:p>
    <w:p>
      <w:pPr>
        <w:kinsoku w:val="0"/>
        <w:overflowPunct w:val="0"/>
        <w:autoSpaceDE w:val="0"/>
        <w:autoSpaceDN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年政府采购预算安排</w:t>
      </w:r>
      <w:r>
        <w:rPr>
          <w:rFonts w:hint="eastAsia" w:ascii="仿宋_GB2312" w:hAnsi="仿宋_GB2312" w:eastAsia="仿宋_GB2312" w:cs="仿宋_GB2312"/>
          <w:kern w:val="0"/>
          <w:sz w:val="32"/>
          <w:szCs w:val="32"/>
        </w:rPr>
        <w:t>0</w:t>
      </w:r>
      <w:r>
        <w:rPr>
          <w:rFonts w:hint="eastAsia" w:ascii="仿宋_GB2312" w:hAnsi="仿宋_GB2312" w:eastAsia="仿宋_GB2312" w:cs="仿宋_GB2312"/>
          <w:sz w:val="32"/>
          <w:szCs w:val="32"/>
        </w:rPr>
        <w:t>万元，其中：</w:t>
      </w:r>
      <w:r>
        <w:rPr>
          <w:rFonts w:hint="eastAsia" w:ascii="仿宋_GB2312" w:hAnsi="仿宋_GB2312" w:eastAsia="仿宋_GB2312" w:cs="仿宋_GB2312"/>
          <w:kern w:val="0"/>
          <w:sz w:val="32"/>
          <w:szCs w:val="32"/>
        </w:rPr>
        <w:t>政府采购货物预算0万元、政府采购工程预算0万元、政府采购服务预算0万元。</w:t>
      </w:r>
    </w:p>
    <w:p>
      <w:pPr>
        <w:kinsoku w:val="0"/>
        <w:overflowPunct w:val="0"/>
        <w:autoSpaceDE w:val="0"/>
        <w:autoSpaceDN w:val="0"/>
        <w:adjustRightInd w:val="0"/>
        <w:snapToGrid w:val="0"/>
        <w:spacing w:line="360" w:lineRule="auto"/>
        <w:ind w:firstLine="624" w:firstLineChars="200"/>
        <w:outlineLvl w:val="0"/>
        <w:rPr>
          <w:rFonts w:hint="eastAsia" w:ascii="楷体" w:hAnsi="楷体" w:eastAsia="楷体" w:cs="楷体"/>
          <w:b w:val="0"/>
          <w:bCs/>
          <w:kern w:val="0"/>
          <w:sz w:val="32"/>
          <w:szCs w:val="32"/>
        </w:rPr>
      </w:pPr>
      <w:r>
        <w:rPr>
          <w:rFonts w:hint="eastAsia" w:ascii="楷体" w:hAnsi="楷体" w:eastAsia="楷体" w:cs="楷体"/>
          <w:b w:val="0"/>
          <w:bCs/>
          <w:kern w:val="0"/>
          <w:sz w:val="32"/>
          <w:szCs w:val="32"/>
        </w:rPr>
        <w:t>（三）关于预算绩效管理工作开展情况说明</w:t>
      </w:r>
    </w:p>
    <w:p>
      <w:pPr>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年,我部门对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个项目进行了预算绩效评价，涉及资金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sz w:val="28"/>
          <w:szCs w:val="28"/>
        </w:rPr>
        <w:t xml:space="preserve"> </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年，我部门纳入预算绩效管理的支出总额为</w:t>
      </w:r>
      <w:r>
        <w:rPr>
          <w:rFonts w:hint="eastAsia" w:ascii="仿宋_GB2312" w:hAnsi="仿宋_GB2312" w:eastAsia="仿宋_GB2312" w:cs="仿宋_GB2312"/>
          <w:sz w:val="32"/>
          <w:szCs w:val="32"/>
          <w:lang w:val="en-US" w:eastAsia="zh-CN"/>
        </w:rPr>
        <w:t>277.23</w:t>
      </w:r>
      <w:r>
        <w:rPr>
          <w:rFonts w:hint="eastAsia" w:ascii="仿宋_GB2312" w:hAnsi="仿宋_GB2312" w:eastAsia="仿宋_GB2312" w:cs="仿宋_GB2312"/>
          <w:sz w:val="32"/>
          <w:szCs w:val="32"/>
        </w:rPr>
        <w:t>万元，其中人员经费支出</w:t>
      </w:r>
      <w:r>
        <w:rPr>
          <w:rFonts w:hint="eastAsia" w:ascii="仿宋_GB2312" w:hAnsi="仿宋_GB2312" w:eastAsia="仿宋_GB2312" w:cs="仿宋_GB2312"/>
          <w:kern w:val="0"/>
          <w:sz w:val="32"/>
          <w:szCs w:val="32"/>
          <w:lang w:val="en-US" w:eastAsia="zh-CN"/>
        </w:rPr>
        <w:t>159.76</w:t>
      </w:r>
      <w:r>
        <w:rPr>
          <w:rFonts w:hint="eastAsia" w:ascii="仿宋_GB2312" w:hAnsi="仿宋_GB2312" w:eastAsia="仿宋_GB2312" w:cs="仿宋_GB2312"/>
          <w:sz w:val="32"/>
          <w:szCs w:val="32"/>
        </w:rPr>
        <w:t>万元，公用经费支出</w:t>
      </w:r>
      <w:r>
        <w:rPr>
          <w:rFonts w:hint="eastAsia" w:ascii="仿宋_GB2312" w:hAnsi="仿宋_GB2312" w:eastAsia="仿宋_GB2312" w:cs="仿宋_GB2312"/>
          <w:kern w:val="0"/>
          <w:sz w:val="32"/>
          <w:szCs w:val="32"/>
          <w:lang w:val="en-US" w:eastAsia="zh-CN"/>
        </w:rPr>
        <w:t>5.21</w:t>
      </w:r>
      <w:r>
        <w:rPr>
          <w:rFonts w:hint="eastAsia" w:ascii="仿宋_GB2312" w:hAnsi="仿宋_GB2312" w:eastAsia="仿宋_GB2312" w:cs="仿宋_GB2312"/>
          <w:sz w:val="32"/>
          <w:szCs w:val="32"/>
        </w:rPr>
        <w:t>万元，支出项目共</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sz w:val="32"/>
          <w:szCs w:val="32"/>
        </w:rPr>
        <w:t>个，支出总额</w:t>
      </w:r>
      <w:r>
        <w:rPr>
          <w:rFonts w:hint="eastAsia" w:ascii="仿宋_GB2312" w:hAnsi="仿宋_GB2312" w:eastAsia="仿宋_GB2312" w:cs="仿宋_GB2312"/>
          <w:kern w:val="0"/>
          <w:sz w:val="32"/>
          <w:szCs w:val="32"/>
          <w:lang w:val="en-US" w:eastAsia="zh-CN"/>
        </w:rPr>
        <w:t>112.26</w:t>
      </w:r>
      <w:r>
        <w:rPr>
          <w:rFonts w:hint="eastAsia" w:ascii="仿宋_GB2312" w:hAnsi="仿宋_GB2312" w:eastAsia="仿宋_GB2312" w:cs="仿宋_GB2312"/>
          <w:sz w:val="32"/>
          <w:szCs w:val="32"/>
        </w:rPr>
        <w:t>万元，其中预算支出100万元及100万元以上项目</w:t>
      </w:r>
      <w:r>
        <w:rPr>
          <w:rFonts w:hint="eastAsia" w:ascii="仿宋_GB2312" w:hAnsi="仿宋_GB2312" w:eastAsia="仿宋_GB2312" w:cs="仿宋_GB2312"/>
          <w:kern w:val="0"/>
          <w:sz w:val="32"/>
          <w:szCs w:val="32"/>
        </w:rPr>
        <w:t>0</w:t>
      </w:r>
      <w:r>
        <w:rPr>
          <w:rFonts w:hint="eastAsia" w:ascii="仿宋_GB2312" w:hAnsi="仿宋_GB2312" w:eastAsia="仿宋_GB2312" w:cs="仿宋_GB2312"/>
          <w:sz w:val="32"/>
          <w:szCs w:val="32"/>
        </w:rPr>
        <w:t>个，支出总额</w:t>
      </w:r>
      <w:r>
        <w:rPr>
          <w:rFonts w:hint="eastAsia" w:ascii="仿宋_GB2312" w:hAnsi="仿宋_GB2312" w:eastAsia="仿宋_GB2312" w:cs="仿宋_GB2312"/>
          <w:kern w:val="0"/>
          <w:sz w:val="32"/>
          <w:szCs w:val="32"/>
        </w:rPr>
        <w:t>0</w:t>
      </w:r>
      <w:r>
        <w:rPr>
          <w:rFonts w:hint="eastAsia" w:ascii="仿宋_GB2312" w:hAnsi="仿宋_GB2312" w:eastAsia="仿宋_GB2312" w:cs="仿宋_GB2312"/>
          <w:sz w:val="32"/>
          <w:szCs w:val="32"/>
        </w:rPr>
        <w:t xml:space="preserve">万元。 </w:t>
      </w: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楷体" w:hAnsi="楷体" w:eastAsia="楷体" w:cs="楷体"/>
          <w:b w:val="0"/>
          <w:bCs/>
          <w:kern w:val="0"/>
          <w:sz w:val="32"/>
          <w:szCs w:val="32"/>
          <w:lang w:val="en-US" w:eastAsia="zh-CN"/>
        </w:rPr>
        <w:t xml:space="preserve">  </w:t>
      </w:r>
      <w:r>
        <w:rPr>
          <w:rFonts w:hint="eastAsia" w:ascii="楷体" w:hAnsi="楷体" w:eastAsia="楷体" w:cs="楷体"/>
          <w:b w:val="0"/>
          <w:bCs/>
          <w:kern w:val="0"/>
          <w:sz w:val="32"/>
          <w:szCs w:val="32"/>
        </w:rPr>
        <w:t>（四）国有资产占用情况</w:t>
      </w:r>
    </w:p>
    <w:p>
      <w:pPr>
        <w:kinsoku w:val="0"/>
        <w:overflowPunct w:val="0"/>
        <w:autoSpaceDE w:val="0"/>
        <w:autoSpaceDN w:val="0"/>
        <w:adjustRightInd w:val="0"/>
        <w:snapToGrid w:val="0"/>
        <w:spacing w:line="360" w:lineRule="auto"/>
        <w:ind w:firstLine="624" w:firstLineChars="200"/>
        <w:rPr>
          <w:rFonts w:hint="eastAsia" w:ascii="仿宋_GB2312" w:hAnsi="宋体" w:eastAsia="仿宋_GB2312" w:cs="仿宋_GB2312"/>
          <w:sz w:val="32"/>
          <w:szCs w:val="32"/>
        </w:rPr>
      </w:pP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年期末，示范区卫生计生监督所固定资产总额</w:t>
      </w:r>
      <w:r>
        <w:rPr>
          <w:rFonts w:hint="eastAsia" w:ascii="仿宋_GB2312" w:hAnsi="仿宋_GB2312" w:eastAsia="仿宋_GB2312" w:cs="仿宋_GB2312"/>
          <w:kern w:val="0"/>
          <w:sz w:val="32"/>
          <w:szCs w:val="32"/>
          <w:lang w:val="en-US" w:eastAsia="zh-CN"/>
        </w:rPr>
        <w:t>45.32</w:t>
      </w:r>
      <w:r>
        <w:rPr>
          <w:rFonts w:hint="eastAsia" w:ascii="仿宋_GB2312" w:hAnsi="仿宋_GB2312" w:eastAsia="仿宋_GB2312" w:cs="仿宋_GB2312"/>
          <w:kern w:val="0"/>
          <w:sz w:val="32"/>
          <w:szCs w:val="32"/>
        </w:rPr>
        <w:t>元，其中，房屋建筑物0万元，车辆23.44万元。共有车辆2辆，其中：一般公务用车2辆，执法执勤车0辆；</w:t>
      </w:r>
      <w:r>
        <w:rPr>
          <w:rFonts w:hint="eastAsia" w:ascii="仿宋_GB2312" w:hAnsi="仿宋_GB2312" w:eastAsia="仿宋_GB2312" w:cs="仿宋_GB2312"/>
          <w:sz w:val="32"/>
          <w:szCs w:val="32"/>
        </w:rPr>
        <w:t>单价50万元以上通用设备</w:t>
      </w:r>
      <w:r>
        <w:rPr>
          <w:rFonts w:hint="eastAsia" w:ascii="仿宋_GB2312" w:hAnsi="仿宋_GB2312" w:eastAsia="仿宋_GB2312" w:cs="仿宋_GB2312"/>
          <w:kern w:val="0"/>
          <w:sz w:val="32"/>
          <w:szCs w:val="32"/>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kern w:val="0"/>
          <w:sz w:val="32"/>
          <w:szCs w:val="32"/>
        </w:rPr>
        <w:t>0</w:t>
      </w:r>
      <w:r>
        <w:rPr>
          <w:rFonts w:hint="eastAsia" w:ascii="仿宋_GB2312" w:hAnsi="仿宋_GB2312" w:eastAsia="仿宋_GB2312" w:cs="仿宋_GB2312"/>
          <w:sz w:val="32"/>
          <w:szCs w:val="32"/>
        </w:rPr>
        <w:t>台（套）</w:t>
      </w:r>
      <w:r>
        <w:rPr>
          <w:rFonts w:hint="eastAsia" w:ascii="仿宋_GB2312" w:hAnsi="宋体" w:eastAsia="仿宋_GB2312" w:cs="仿宋_GB2312"/>
          <w:sz w:val="32"/>
          <w:szCs w:val="32"/>
        </w:rPr>
        <w:t>。</w:t>
      </w:r>
    </w:p>
    <w:p>
      <w:pPr>
        <w:kinsoku w:val="0"/>
        <w:overflowPunct w:val="0"/>
        <w:autoSpaceDE w:val="0"/>
        <w:autoSpaceDN w:val="0"/>
        <w:adjustRightInd w:val="0"/>
        <w:snapToGrid w:val="0"/>
        <w:spacing w:line="360" w:lineRule="auto"/>
        <w:ind w:firstLine="624" w:firstLineChars="200"/>
        <w:rPr>
          <w:rFonts w:hint="eastAsia" w:ascii="楷体" w:hAnsi="楷体" w:eastAsia="楷体" w:cs="楷体"/>
          <w:b w:val="0"/>
          <w:bCs/>
          <w:kern w:val="0"/>
          <w:sz w:val="32"/>
          <w:szCs w:val="32"/>
          <w:lang w:val="en-US" w:eastAsia="zh-CN"/>
        </w:rPr>
      </w:pPr>
      <w:r>
        <w:rPr>
          <w:rFonts w:hint="eastAsia" w:ascii="楷体" w:hAnsi="楷体" w:eastAsia="楷体" w:cs="楷体"/>
          <w:b w:val="0"/>
          <w:bCs/>
          <w:kern w:val="0"/>
          <w:sz w:val="32"/>
          <w:szCs w:val="32"/>
          <w:lang w:val="en-US" w:eastAsia="zh-CN"/>
        </w:rPr>
        <w:t>（五）关于预算部门构成说明</w:t>
      </w:r>
    </w:p>
    <w:p>
      <w:pPr>
        <w:kinsoku w:val="0"/>
        <w:overflowPunct w:val="0"/>
        <w:autoSpaceDE w:val="0"/>
        <w:autoSpaceDN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年我单位按照</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财政预算公开要求，将示范区卫生计生监督所全部纳入预算公开范围。</w:t>
      </w:r>
    </w:p>
    <w:p>
      <w:pPr>
        <w:kinsoku w:val="0"/>
        <w:overflowPunct w:val="0"/>
        <w:autoSpaceDE w:val="0"/>
        <w:autoSpaceDN w:val="0"/>
        <w:adjustRightInd w:val="0"/>
        <w:snapToGrid w:val="0"/>
        <w:spacing w:line="360" w:lineRule="auto"/>
        <w:ind w:firstLine="624" w:firstLineChars="200"/>
        <w:rPr>
          <w:rFonts w:hint="eastAsia" w:ascii="黑体" w:hAnsi="黑体" w:eastAsia="黑体" w:cs="黑体"/>
          <w:b/>
          <w:kern w:val="0"/>
          <w:sz w:val="36"/>
          <w:szCs w:val="36"/>
        </w:rPr>
      </w:pPr>
    </w:p>
    <w:p>
      <w:pPr>
        <w:adjustRightInd w:val="0"/>
        <w:snapToGrid w:val="0"/>
        <w:spacing w:line="360" w:lineRule="auto"/>
        <w:ind w:firstLine="624" w:firstLineChars="200"/>
        <w:jc w:val="center"/>
        <w:rPr>
          <w:rFonts w:hint="eastAsia" w:ascii="黑体" w:hAnsi="黑体" w:eastAsia="黑体" w:cs="黑体"/>
          <w:sz w:val="36"/>
          <w:szCs w:val="36"/>
        </w:rPr>
      </w:pPr>
      <w:r>
        <w:rPr>
          <w:rFonts w:hint="eastAsia" w:ascii="黑体" w:hAnsi="黑体" w:eastAsia="黑体" w:cs="黑体"/>
          <w:sz w:val="36"/>
          <w:szCs w:val="36"/>
        </w:rPr>
        <w:t>第三部分 名词解释</w:t>
      </w:r>
    </w:p>
    <w:p>
      <w:pPr>
        <w:kinsoku w:val="0"/>
        <w:overflowPunct w:val="0"/>
        <w:autoSpaceDE w:val="0"/>
        <w:autoSpaceDN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一、财政拨款收入：是指</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级财政当年拨付的资金。</w:t>
      </w:r>
    </w:p>
    <w:p>
      <w:pPr>
        <w:kinsoku w:val="0"/>
        <w:overflowPunct w:val="0"/>
        <w:autoSpaceDE w:val="0"/>
        <w:autoSpaceDN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二、事业收入：是指事业单位开展专业活动及辅助活动所取 得的收入。</w:t>
      </w:r>
    </w:p>
    <w:p>
      <w:pPr>
        <w:kinsoku w:val="0"/>
        <w:overflowPunct w:val="0"/>
        <w:autoSpaceDE w:val="0"/>
        <w:autoSpaceDN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三、其他收入：是指部门取得的除“财政拨款”、“事业收入”、“事业单位经营收入”等以外的收入。 </w:t>
      </w:r>
    </w:p>
    <w:p>
      <w:pPr>
        <w:kinsoku w:val="0"/>
        <w:overflowPunct w:val="0"/>
        <w:autoSpaceDE w:val="0"/>
        <w:autoSpaceDN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五、项目支出：是指在基本支出之外，为完成特定的行政工作任务或事业发展目标所发生的支出。</w:t>
      </w:r>
    </w:p>
    <w:p>
      <w:pPr>
        <w:kinsoku w:val="0"/>
        <w:overflowPunct w:val="0"/>
        <w:autoSpaceDE w:val="0"/>
        <w:autoSpaceDN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六、“三公”经费：是指纳入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24" w:firstLineChars="200"/>
        <w:rPr>
          <w:rFonts w:hint="eastAsia" w:ascii="仿宋_GB2312" w:hAnsi="仿宋_GB2312" w:eastAsia="仿宋_GB2312" w:cs="仿宋_GB2312"/>
          <w:sz w:val="32"/>
          <w:szCs w:val="32"/>
        </w:rPr>
      </w:pPr>
      <w:r>
        <w:rPr>
          <w:rFonts w:hint="eastAsia" w:ascii="仿宋_GB2312" w:hAnsi="宋体" w:eastAsia="仿宋_GB2312" w:cs="Courier New"/>
          <w:sz w:val="32"/>
          <w:szCs w:val="32"/>
        </w:rPr>
        <w:t>七、机关运行经费：是指为保障行政</w:t>
      </w:r>
      <w:r>
        <w:rPr>
          <w:rFonts w:hint="eastAsia" w:ascii="仿宋_GB2312" w:hAnsi="仿宋_GB2312" w:eastAsia="仿宋_GB2312" w:cs="仿宋_GB2312"/>
          <w:sz w:val="32"/>
          <w:szCs w:val="32"/>
        </w:rPr>
        <w:t>机构正常运转及正常履职需要的办公费、水电费、日常维修、物业费、维修费、差旅费、</w:t>
      </w:r>
      <w:r>
        <w:rPr>
          <w:rFonts w:hint="eastAsia" w:ascii="仿宋_GB2312" w:hAnsi="宋体" w:eastAsia="仿宋_GB2312" w:cs="Courier New"/>
          <w:sz w:val="32"/>
          <w:szCs w:val="32"/>
        </w:rPr>
        <w:t>公务用车运行维护费以及其他费用</w:t>
      </w:r>
      <w:r>
        <w:rPr>
          <w:rFonts w:hint="eastAsia" w:ascii="仿宋_GB2312" w:hAnsi="仿宋_GB2312" w:eastAsia="仿宋_GB2312" w:cs="仿宋_GB2312"/>
          <w:sz w:val="32"/>
          <w:szCs w:val="32"/>
        </w:rPr>
        <w:t>等支出。</w:t>
      </w:r>
    </w:p>
    <w:p>
      <w:pPr>
        <w:kinsoku w:val="0"/>
        <w:overflowPunct w:val="0"/>
        <w:autoSpaceDE w:val="0"/>
        <w:autoSpaceDN w:val="0"/>
        <w:adjustRightInd w:val="0"/>
        <w:snapToGrid w:val="0"/>
        <w:spacing w:line="360" w:lineRule="auto"/>
        <w:ind w:firstLine="624"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八、其他社会保障缴费：是指单位为职工缴纳的失业、工伤、生育等社会保险费。</w:t>
      </w:r>
      <w:bookmarkStart w:id="0" w:name="_GoBack"/>
      <w:bookmarkEnd w:id="0"/>
    </w:p>
    <w:p>
      <w:pPr>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附件：示范区卫生计生监督所</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年度部门预算表</w:t>
      </w:r>
    </w:p>
    <w:p>
      <w:pPr>
        <w:adjustRightInd w:val="0"/>
        <w:snapToGrid w:val="0"/>
        <w:spacing w:line="360" w:lineRule="auto"/>
        <w:ind w:firstLine="624" w:firstLineChars="200"/>
        <w:rPr>
          <w:rFonts w:ascii="仿宋_GB2312" w:hAnsi="仿宋_GB2312" w:eastAsia="仿宋_GB2312" w:cs="仿宋_GB2312"/>
          <w:sz w:val="32"/>
          <w:szCs w:val="32"/>
        </w:rPr>
      </w:pPr>
    </w:p>
    <w:p>
      <w:pPr>
        <w:adjustRightInd w:val="0"/>
        <w:snapToGrid w:val="0"/>
        <w:spacing w:line="360" w:lineRule="auto"/>
        <w:ind w:firstLine="624" w:firstLineChars="200"/>
        <w:rPr>
          <w:rFonts w:ascii="仿宋_GB2312" w:hAnsi="仿宋_GB2312" w:eastAsia="仿宋_GB2312" w:cs="仿宋_GB231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sectPr>
      <w:pgSz w:w="11906" w:h="16838"/>
      <w:pgMar w:top="2154" w:right="1474" w:bottom="1757" w:left="1587" w:header="851" w:footer="992" w:gutter="0"/>
      <w:cols w:space="720" w:num="1"/>
      <w:docGrid w:type="linesAndChars" w:linePitch="312"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7907436">
    <w:nsid w:val="5A796DEC"/>
    <w:multiLevelType w:val="singleLevel"/>
    <w:tmpl w:val="5A796DEC"/>
    <w:lvl w:ilvl="0" w:tentative="1">
      <w:start w:val="1"/>
      <w:numFmt w:val="chineseCounting"/>
      <w:suff w:val="nothing"/>
      <w:lvlText w:val="%1、"/>
      <w:lvlJc w:val="left"/>
    </w:lvl>
  </w:abstractNum>
  <w:abstractNum w:abstractNumId="1515138474">
    <w:nsid w:val="5A4F2DAA"/>
    <w:multiLevelType w:val="singleLevel"/>
    <w:tmpl w:val="5A4F2DAA"/>
    <w:lvl w:ilvl="0" w:tentative="1">
      <w:start w:val="1"/>
      <w:numFmt w:val="chineseCounting"/>
      <w:suff w:val="nothing"/>
      <w:lvlText w:val="（%1）"/>
      <w:lvlJc w:val="left"/>
    </w:lvl>
  </w:abstractNum>
  <w:abstractNum w:abstractNumId="1622536344">
    <w:nsid w:val="60B5F098"/>
    <w:multiLevelType w:val="singleLevel"/>
    <w:tmpl w:val="60B5F098"/>
    <w:lvl w:ilvl="0" w:tentative="1">
      <w:start w:val="4"/>
      <w:numFmt w:val="chineseCounting"/>
      <w:suff w:val="nothing"/>
      <w:lvlText w:val="%1、"/>
      <w:lvlJc w:val="left"/>
    </w:lvl>
  </w:abstractNum>
  <w:abstractNum w:abstractNumId="1622537033">
    <w:nsid w:val="60B5F349"/>
    <w:multiLevelType w:val="singleLevel"/>
    <w:tmpl w:val="60B5F349"/>
    <w:lvl w:ilvl="0" w:tentative="1">
      <w:start w:val="1"/>
      <w:numFmt w:val="chineseCounting"/>
      <w:suff w:val="nothing"/>
      <w:lvlText w:val="（%1）"/>
      <w:lvlJc w:val="left"/>
    </w:lvl>
  </w:abstractNum>
  <w:num w:numId="1">
    <w:abstractNumId w:val="1517907436"/>
  </w:num>
  <w:num w:numId="2">
    <w:abstractNumId w:val="1622536344"/>
  </w:num>
  <w:num w:numId="3">
    <w:abstractNumId w:val="1515138474"/>
  </w:num>
  <w:num w:numId="4">
    <w:abstractNumId w:val="16225370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1"/>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Char"/>
    <w:basedOn w:val="4"/>
    <w:link w:val="3"/>
    <w:uiPriority w:val="0"/>
    <w:rPr>
      <w:rFonts w:ascii="Calibri" w:hAnsi="Calibri" w:cs="黑体"/>
      <w:kern w:val="2"/>
      <w:sz w:val="18"/>
      <w:szCs w:val="18"/>
    </w:rPr>
  </w:style>
  <w:style w:type="character" w:customStyle="1" w:styleId="6">
    <w:name w:val="页脚 Char Char"/>
    <w:basedOn w:val="4"/>
    <w:link w:val="2"/>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590</Words>
  <Characters>3368</Characters>
  <Lines>28</Lines>
  <Paragraphs>7</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2018-01-04T09:29:00Z</dcterms:created>
  <dc:creator>Administrator</dc:creator>
  <cp:lastModifiedBy>Administrator</cp:lastModifiedBy>
  <cp:lastPrinted>2018-08-06T00:36:00Z</cp:lastPrinted>
  <dcterms:modified xsi:type="dcterms:W3CDTF">2021-06-02T09:36:21Z</dcterms:modified>
  <dc:title>焦作市城乡一体化示范区卫生和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