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焦作市城乡一体化示范区计生服务站</w:t>
      </w:r>
      <w:r>
        <w:rPr>
          <w:rFonts w:hint="eastAsia" w:ascii="黑体" w:hAnsi="黑体" w:eastAsia="黑体"/>
          <w:sz w:val="52"/>
          <w:szCs w:val="52"/>
          <w:lang w:eastAsia="zh-CN"/>
        </w:rPr>
        <w:t>2019</w:t>
      </w:r>
      <w:r>
        <w:rPr>
          <w:rFonts w:hint="eastAsia" w:ascii="黑体" w:hAnsi="黑体" w:eastAsia="黑体"/>
          <w:sz w:val="52"/>
          <w:szCs w:val="52"/>
        </w:rPr>
        <w:t>年度部门预算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第二部门 示范区计生服务站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十一、预算项目支出绩效目标表</w:t>
      </w: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  <w:t>第一部分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  <w:t>示范区计生服务站概况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2" w:firstLineChars="200"/>
        <w:jc w:val="left"/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  <w:t>（一）机构设置情况</w:t>
      </w:r>
    </w:p>
    <w:p>
      <w:pPr>
        <w:ind w:firstLine="62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焦作市城乡一体化示范区计生服务站隶属于示范区卫生计生委，是其二级机构，规格为副科级，编制人数10人，实有人数8人，经费供给方式为示范区财政全额拨付。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2" w:firstLineChars="200"/>
        <w:jc w:val="left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部门职责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综合管理计划生育技术服务工作；负责我区计划生育技术服务的监督管理工作；围绕生育、节育、不育制定生殖保健服务的规划与规范；对计划生育技术和药具发放进行指导和监督；组织、指导计划生育医学鉴定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2.制定我区人口与计划生育宣传教育工作规划，组织开展瞎区人口与计划生育的宣传教育工作。</w:t>
      </w:r>
    </w:p>
    <w:p>
      <w:pPr>
        <w:kinsoku w:val="0"/>
        <w:overflowPunct w:val="0"/>
        <w:adjustRightInd w:val="0"/>
        <w:snapToGrid w:val="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   二、示范区计生服务站预算单位构成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焦作市城乡一体化示范区计生服务站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隶属于示范区卫生计生委</w:t>
      </w:r>
      <w:r>
        <w:rPr>
          <w:rFonts w:hint="eastAsia" w:ascii="仿宋_GB2312" w:hAnsi="仿宋_GB2312" w:eastAsia="仿宋_GB2312" w:cs="仿宋_GB2312"/>
          <w:sz w:val="32"/>
          <w:szCs w:val="32"/>
        </w:rPr>
        <w:t>下的二级预算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本次预算是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年示范区计生服务站的所有预算。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  <w:t>第二部分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  <w:t>示范区计生服务站</w:t>
      </w:r>
      <w:r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  <w:lang w:eastAsia="zh-CN"/>
        </w:rPr>
        <w:t>2019</w:t>
      </w:r>
      <w:r>
        <w:rPr>
          <w:rFonts w:hint="eastAsia" w:ascii="黑体" w:hAnsi="仿宋_GB2312" w:eastAsia="黑体" w:cs="仿宋_GB2312"/>
          <w:b w:val="0"/>
          <w:bCs/>
          <w:color w:val="000000"/>
          <w:sz w:val="36"/>
          <w:szCs w:val="36"/>
        </w:rPr>
        <w:t>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17.31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13.34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2018年6月1人退休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政府性基金预算收入</w:t>
      </w:r>
      <w:r>
        <w:rPr>
          <w:rFonts w:hint="eastAsia" w:ascii="Arial" w:hAnsi="Arial" w:eastAsia="仿宋_GB2312" w:cs="Arial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万元；国有资本经营预算收入</w:t>
      </w:r>
      <w:r>
        <w:rPr>
          <w:rFonts w:hint="eastAsia" w:ascii="Arial" w:hAnsi="Arial" w:eastAsia="仿宋_GB2312" w:cs="Arial"/>
          <w:sz w:val="32"/>
          <w:szCs w:val="32"/>
        </w:rPr>
        <w:t>0万元；其他收入0万元。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万元。政府性基金收支预算</w:t>
      </w:r>
      <w:r>
        <w:rPr>
          <w:rFonts w:hint="eastAsia" w:ascii="Arial" w:hAnsi="Arial" w:eastAsia="仿宋_GB2312" w:cs="Arial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13.34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2018年6月1人退休</w:t>
      </w:r>
      <w:r>
        <w:rPr>
          <w:rFonts w:hint="eastAsia" w:ascii="Arial" w:hAnsi="Arial" w:eastAsia="仿宋_GB2312" w:cs="Arial"/>
          <w:sz w:val="32"/>
          <w:szCs w:val="32"/>
        </w:rPr>
        <w:t>；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预算。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69.16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6.34万元，占5.64%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109.76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2.69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，主要包括：办公费、印刷费、水费、电费、邮电费、差旅费、公务接待费、福利费、其他交通费用。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政府性基金预算支出预算情况说明</w:t>
      </w:r>
    </w:p>
    <w:p>
      <w:pPr>
        <w:numPr>
          <w:numId w:val="0"/>
        </w:numPr>
        <w:adjustRightInd w:val="0"/>
        <w:snapToGrid w:val="0"/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年没有使用政府性基金预算拨款安排的支出。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国有资本经营预算支出预算情况说明</w:t>
      </w:r>
    </w:p>
    <w:p>
      <w:pPr>
        <w:numPr>
          <w:numId w:val="0"/>
        </w:numPr>
        <w:adjustRightInd w:val="0"/>
        <w:snapToGrid w:val="0"/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年没有使用政国有资本经营预算拨款安排的支出。</w:t>
      </w:r>
    </w:p>
    <w:p>
      <w:pPr>
        <w:numPr>
          <w:numId w:val="0"/>
        </w:numPr>
        <w:adjustRightInd w:val="0"/>
        <w:snapToGrid w:val="0"/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“三公”经费支出预算情况说明</w:t>
      </w:r>
    </w:p>
    <w:p>
      <w:pPr>
        <w:numPr>
          <w:numId w:val="0"/>
        </w:numPr>
        <w:adjustRightInd w:val="0"/>
        <w:snapToGrid w:val="0"/>
        <w:spacing w:line="360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加班餐费及接待来访人员，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万元，主要保障机关机构正常运转及正常履职需要的办公费、水电费、差旅费、公务接待费等支出，比201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30.49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深入贯彻中央“八项规定”精神等工作要求，大力缩减经费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,2018年6月1人退休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年,我部门对0个项目进行了预算绩效评价，涉及资金0万元。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年，我部门纳入预算绩效管理的支出总额为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109.76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万元，支出项目共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万元，其中预算支出100万元及100万元以上项目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</w:t>
      </w:r>
    </w:p>
    <w:p>
      <w:pPr>
        <w:ind w:left="404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年期末，示范区计生服务站固定资产总额2.08万元，其中，房屋建筑物0万元，车辆0万元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，家具、装具、用具及动植物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2.08万元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。共有车辆0辆，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财政预算公开要求，将单位全部预算纳入预算公开范围。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八、计划生育：是指为实现人口与经济、社会、资源、环境的协调发展，维护公民合法权益，促进家庭幸福、民族繁荣与社会进步而实行的一项基本国策。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附件：示范区计生服务站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154" w:right="1474" w:bottom="1757" w:left="1587" w:header="851" w:footer="992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7907436">
    <w:nsid w:val="5A796DEC"/>
    <w:multiLevelType w:val="singleLevel"/>
    <w:tmpl w:val="5A796DEC"/>
    <w:lvl w:ilvl="0" w:tentative="1">
      <w:start w:val="1"/>
      <w:numFmt w:val="chineseCounting"/>
      <w:suff w:val="nothing"/>
      <w:lvlText w:val="%1、"/>
      <w:lvlJc w:val="left"/>
    </w:lvl>
  </w:abstractNum>
  <w:abstractNum w:abstractNumId="1515138474">
    <w:nsid w:val="5A4F2DAA"/>
    <w:multiLevelType w:val="singleLevel"/>
    <w:tmpl w:val="5A4F2DAA"/>
    <w:lvl w:ilvl="0" w:tentative="1">
      <w:start w:val="1"/>
      <w:numFmt w:val="chineseCounting"/>
      <w:suff w:val="nothing"/>
      <w:lvlText w:val="（%1）"/>
      <w:lvlJc w:val="left"/>
    </w:lvl>
  </w:abstractNum>
  <w:abstractNum w:abstractNumId="1622537372">
    <w:nsid w:val="60B5F49C"/>
    <w:multiLevelType w:val="singleLevel"/>
    <w:tmpl w:val="60B5F49C"/>
    <w:lvl w:ilvl="0" w:tentative="1">
      <w:start w:val="7"/>
      <w:numFmt w:val="chineseCounting"/>
      <w:suff w:val="nothing"/>
      <w:lvlText w:val="%1、"/>
      <w:lvlJc w:val="left"/>
    </w:lvl>
  </w:abstractNum>
  <w:abstractNum w:abstractNumId="1622537390">
    <w:nsid w:val="60B5F4AE"/>
    <w:multiLevelType w:val="singleLevel"/>
    <w:tmpl w:val="60B5F4AE"/>
    <w:lvl w:ilvl="0" w:tentative="1">
      <w:start w:val="8"/>
      <w:numFmt w:val="chineseCounting"/>
      <w:suff w:val="nothing"/>
      <w:lvlText w:val="%1、"/>
      <w:lvlJc w:val="left"/>
    </w:lvl>
  </w:abstractNum>
  <w:num w:numId="1">
    <w:abstractNumId w:val="1517907436"/>
  </w:num>
  <w:num w:numId="2">
    <w:abstractNumId w:val="1622537372"/>
  </w:num>
  <w:num w:numId="3">
    <w:abstractNumId w:val="1622537390"/>
  </w:num>
  <w:num w:numId="4">
    <w:abstractNumId w:val="1515138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6">
    <w:name w:val="页脚 Char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448</Words>
  <Characters>2558</Characters>
  <Lines>21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Administrator</cp:lastModifiedBy>
  <cp:lastPrinted>2018-08-06T00:36:00Z</cp:lastPrinted>
  <dcterms:modified xsi:type="dcterms:W3CDTF">2021-06-03T00:19:41Z</dcterms:modified>
  <dc:title>焦作市城乡一体化示范区计生服务站2018年度部门预算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